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21" w:rsidRDefault="008B7E21">
      <w:pPr>
        <w:pStyle w:val="ConsPlusTitlePage"/>
      </w:pPr>
      <w:r>
        <w:br/>
      </w:r>
    </w:p>
    <w:p w:rsidR="008B7E21" w:rsidRDefault="008B7E21">
      <w:pPr>
        <w:pStyle w:val="ConsPlusNormal"/>
        <w:jc w:val="both"/>
        <w:outlineLvl w:val="0"/>
      </w:pPr>
    </w:p>
    <w:p w:rsidR="008B7E21" w:rsidRDefault="008B7E21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8B7E21" w:rsidRDefault="008B7E21">
      <w:pPr>
        <w:pStyle w:val="ConsPlusTitle"/>
        <w:jc w:val="center"/>
      </w:pPr>
    </w:p>
    <w:p w:rsidR="008B7E21" w:rsidRDefault="008B7E21">
      <w:pPr>
        <w:pStyle w:val="ConsPlusTitle"/>
        <w:jc w:val="center"/>
      </w:pPr>
      <w:r>
        <w:t>КОМИССИЯ ТАМОЖЕННОГО СОЮЗА</w:t>
      </w:r>
    </w:p>
    <w:p w:rsidR="008B7E21" w:rsidRDefault="008B7E21">
      <w:pPr>
        <w:pStyle w:val="ConsPlusTitle"/>
        <w:jc w:val="center"/>
      </w:pPr>
    </w:p>
    <w:p w:rsidR="008B7E21" w:rsidRDefault="008B7E21">
      <w:pPr>
        <w:pStyle w:val="ConsPlusTitle"/>
        <w:jc w:val="center"/>
      </w:pPr>
      <w:r>
        <w:t>РЕШЕНИЕ</w:t>
      </w:r>
    </w:p>
    <w:p w:rsidR="008B7E21" w:rsidRDefault="008B7E21">
      <w:pPr>
        <w:pStyle w:val="ConsPlusTitle"/>
        <w:jc w:val="center"/>
      </w:pPr>
      <w:r>
        <w:t>от 9 декабря 2011 г. N 874</w:t>
      </w:r>
    </w:p>
    <w:p w:rsidR="008B7E21" w:rsidRDefault="008B7E21">
      <w:pPr>
        <w:pStyle w:val="ConsPlusTitle"/>
        <w:jc w:val="center"/>
      </w:pPr>
    </w:p>
    <w:p w:rsidR="008B7E21" w:rsidRDefault="008B7E21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8B7E21" w:rsidRDefault="008B7E21">
      <w:pPr>
        <w:pStyle w:val="ConsPlusTitle"/>
        <w:jc w:val="center"/>
      </w:pPr>
      <w:r>
        <w:t>"О БЕЗОПАСНОСТИ ЗЕРНА"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 от 09.12.2011 N 874,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решений Коллегии Евразийской экономической комиссии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20.11.2012 </w:t>
            </w:r>
            <w:hyperlink r:id="rId5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 xml:space="preserve">, от 18.07.2014 </w:t>
            </w:r>
            <w:hyperlink r:id="rId6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,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решений Совета Евразийской экономической комиссии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7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15.09.2017 </w:t>
            </w:r>
            <w:hyperlink r:id="rId8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jc w:val="center"/>
      </w:pPr>
    </w:p>
    <w:p w:rsidR="008B7E21" w:rsidRDefault="008B7E21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1. Принять технический </w:t>
      </w:r>
      <w:hyperlink w:anchor="P60">
        <w:r>
          <w:rPr>
            <w:color w:val="0000FF"/>
          </w:rPr>
          <w:t>регламент</w:t>
        </w:r>
      </w:hyperlink>
      <w:r>
        <w:t xml:space="preserve"> Таможенного союза "О безопасности зерна" (ТР ТС 015/2011) (прилагается).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2. Утвердить </w:t>
      </w:r>
      <w:hyperlink w:anchor="P1526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(подтверждения) соответствия продукции (прилагается).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3. Установить: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3.1. Технический </w:t>
      </w:r>
      <w:hyperlink w:anchor="P60">
        <w:r>
          <w:rPr>
            <w:color w:val="0000FF"/>
          </w:rPr>
          <w:t>регламент</w:t>
        </w:r>
      </w:hyperlink>
      <w:r>
        <w:t xml:space="preserve"> Таможенного союза "О безопасности зерна" (далее - Технический регламент) вступает в силу с 1 июля 2013 года, при этом: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- требования </w:t>
      </w:r>
      <w:hyperlink w:anchor="P369">
        <w:r>
          <w:rPr>
            <w:color w:val="0000FF"/>
          </w:rPr>
          <w:t>Приложения 2</w:t>
        </w:r>
      </w:hyperlink>
      <w:r>
        <w:t xml:space="preserve"> к Техническому регламенту по показателю "зараженность вредителями" действуют до 1 июля 2018 года, по истечении указанной даты устанавливается норма "не допускается";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- требования </w:t>
      </w:r>
      <w:hyperlink w:anchor="P568">
        <w:r>
          <w:rPr>
            <w:color w:val="0000FF"/>
          </w:rPr>
          <w:t>Приложений 3</w:t>
        </w:r>
      </w:hyperlink>
      <w:r>
        <w:t xml:space="preserve"> и </w:t>
      </w:r>
      <w:hyperlink w:anchor="P905">
        <w:r>
          <w:rPr>
            <w:color w:val="0000FF"/>
          </w:rPr>
          <w:t>5</w:t>
        </w:r>
      </w:hyperlink>
      <w:r>
        <w:t xml:space="preserve"> к Техническому регламенту по показателю "горчак ползучий" (по совокупности с другими установленными вредными примесями) действуют до 1 июля 2018 года, по истечении указанной даты устанавливается норма "горчак ползучий - не допускается";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1" w:name="P24"/>
      <w:bookmarkEnd w:id="1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60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60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Со дня вступления в силу Технического </w:t>
      </w:r>
      <w:hyperlink w:anchor="P60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</w:t>
      </w:r>
      <w:r>
        <w:lastRenderedPageBreak/>
        <w:t xml:space="preserve">оценке (подтверждении) соответствия продукции обязательным требованиям, ранее установленным нормативными правовыми </w:t>
      </w:r>
      <w:hyperlink r:id="rId10">
        <w:r>
          <w:rPr>
            <w:color w:val="0000FF"/>
          </w:rPr>
          <w:t>актами</w:t>
        </w:r>
      </w:hyperlink>
      <w:r>
        <w:t xml:space="preserve"> Таможенного союза или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союза, не допускается;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60">
        <w:r>
          <w:rPr>
            <w:color w:val="0000FF"/>
          </w:rPr>
          <w:t>регламента</w:t>
        </w:r>
      </w:hyperlink>
      <w:r>
        <w:t>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Указанная продукция маркируется национальным знаком соответствия (знаком обращения на рынке) в соответствии с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4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60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9">
        <w:r>
          <w:rPr>
            <w:color w:val="0000FF"/>
          </w:rPr>
          <w:t>пункте 2</w:t>
        </w:r>
      </w:hyperlink>
      <w:r>
        <w:t xml:space="preserve"> настоящего Решения, и представление их не реже одного раза в год со дня вступления в силу Технического </w:t>
      </w:r>
      <w:hyperlink w:anchor="P60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6. Сторонам: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6.1. До дня вступления Технического </w:t>
      </w:r>
      <w:hyperlink w:anchor="P60">
        <w:r>
          <w:rPr>
            <w:color w:val="0000FF"/>
          </w:rPr>
          <w:t>регламента</w:t>
        </w:r>
      </w:hyperlink>
      <w: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60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6.2. Со дня вступления в силу Технического </w:t>
      </w:r>
      <w:hyperlink w:anchor="P60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60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4">
        <w:r>
          <w:rPr>
            <w:color w:val="0000FF"/>
          </w:rPr>
          <w:t>подпунктов 3.2</w:t>
        </w:r>
      </w:hyperlink>
      <w:r>
        <w:t xml:space="preserve"> - </w:t>
      </w:r>
      <w:hyperlink w:anchor="P29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8B7E21" w:rsidRDefault="008B7E21">
      <w:pPr>
        <w:pStyle w:val="ConsPlusNormal"/>
        <w:jc w:val="both"/>
      </w:pPr>
    </w:p>
    <w:p w:rsidR="008B7E21" w:rsidRDefault="008B7E21">
      <w:pPr>
        <w:pStyle w:val="ConsPlusNormal"/>
        <w:jc w:val="center"/>
      </w:pPr>
      <w:r>
        <w:t>Члены Комиссии Таможенного союза:</w:t>
      </w:r>
    </w:p>
    <w:p w:rsidR="008B7E21" w:rsidRDefault="008B7E2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8B7E2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Республики</w:t>
            </w:r>
          </w:p>
          <w:p w:rsidR="008B7E21" w:rsidRDefault="008B7E21">
            <w:pPr>
              <w:pStyle w:val="ConsPlusNormal"/>
              <w:jc w:val="center"/>
            </w:pPr>
            <w:r>
              <w:t>Беларусь</w:t>
            </w:r>
          </w:p>
          <w:p w:rsidR="008B7E21" w:rsidRDefault="008B7E21">
            <w:pPr>
              <w:pStyle w:val="ConsPlusNormal"/>
              <w:jc w:val="center"/>
            </w:pPr>
            <w:r>
              <w:t>(Подпись)</w:t>
            </w:r>
          </w:p>
          <w:p w:rsidR="008B7E21" w:rsidRDefault="008B7E21">
            <w:pPr>
              <w:pStyle w:val="ConsPlusNormal"/>
              <w:jc w:val="center"/>
            </w:pPr>
            <w:r>
              <w:t>С.РУМАС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Республики</w:t>
            </w:r>
          </w:p>
          <w:p w:rsidR="008B7E21" w:rsidRDefault="008B7E21">
            <w:pPr>
              <w:pStyle w:val="ConsPlusNormal"/>
              <w:jc w:val="center"/>
            </w:pPr>
            <w:r>
              <w:t>Казахстан</w:t>
            </w:r>
          </w:p>
          <w:p w:rsidR="008B7E21" w:rsidRDefault="008B7E21">
            <w:pPr>
              <w:pStyle w:val="ConsPlusNormal"/>
              <w:jc w:val="center"/>
            </w:pPr>
            <w:r>
              <w:t>(Подпись)</w:t>
            </w:r>
          </w:p>
          <w:p w:rsidR="008B7E21" w:rsidRDefault="008B7E21">
            <w:pPr>
              <w:pStyle w:val="ConsPlusNormal"/>
              <w:jc w:val="center"/>
            </w:pPr>
            <w:r>
              <w:t>У.ШУКЕЕВ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Российской</w:t>
            </w:r>
          </w:p>
          <w:p w:rsidR="008B7E21" w:rsidRDefault="008B7E21">
            <w:pPr>
              <w:pStyle w:val="ConsPlusNormal"/>
              <w:jc w:val="center"/>
            </w:pPr>
            <w:r>
              <w:t>Федерации</w:t>
            </w:r>
          </w:p>
          <w:p w:rsidR="008B7E21" w:rsidRDefault="008B7E21">
            <w:pPr>
              <w:pStyle w:val="ConsPlusNormal"/>
              <w:jc w:val="center"/>
            </w:pPr>
            <w:r>
              <w:t>(Подпись)</w:t>
            </w:r>
          </w:p>
          <w:p w:rsidR="008B7E21" w:rsidRDefault="008B7E21">
            <w:pPr>
              <w:pStyle w:val="ConsPlusNormal"/>
              <w:jc w:val="center"/>
            </w:pPr>
            <w:r>
              <w:t>И.ШУВАЛОВ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0"/>
      </w:pPr>
      <w:r>
        <w:t>Утвержден</w:t>
      </w:r>
    </w:p>
    <w:p w:rsidR="008B7E21" w:rsidRDefault="008B7E21">
      <w:pPr>
        <w:pStyle w:val="ConsPlusNormal"/>
        <w:jc w:val="right"/>
      </w:pPr>
      <w:r>
        <w:t>Решением Комиссии Таможенного союза</w:t>
      </w:r>
    </w:p>
    <w:p w:rsidR="008B7E21" w:rsidRDefault="008B7E21">
      <w:pPr>
        <w:pStyle w:val="ConsPlusNormal"/>
        <w:jc w:val="right"/>
      </w:pPr>
      <w:r>
        <w:t>от 9 декабря 2011 г. N 874</w:t>
      </w:r>
    </w:p>
    <w:p w:rsidR="008B7E21" w:rsidRDefault="008B7E21">
      <w:pPr>
        <w:pStyle w:val="ConsPlusNormal"/>
        <w:jc w:val="right"/>
      </w:pPr>
    </w:p>
    <w:p w:rsidR="008B7E21" w:rsidRDefault="008B7E21">
      <w:pPr>
        <w:pStyle w:val="ConsPlusTitle"/>
        <w:jc w:val="center"/>
      </w:pPr>
      <w:bookmarkStart w:id="3" w:name="P60"/>
      <w:bookmarkEnd w:id="3"/>
      <w:r>
        <w:t>ТЕХНИЧЕСКИЙ РЕГЛАМЕНТ ТАМОЖЕННОГО СОЮЗА</w:t>
      </w:r>
    </w:p>
    <w:p w:rsidR="008B7E21" w:rsidRDefault="008B7E21">
      <w:pPr>
        <w:pStyle w:val="ConsPlusTitle"/>
        <w:jc w:val="center"/>
      </w:pPr>
    </w:p>
    <w:p w:rsidR="008B7E21" w:rsidRDefault="008B7E21">
      <w:pPr>
        <w:pStyle w:val="ConsPlusTitle"/>
        <w:jc w:val="center"/>
      </w:pPr>
      <w:r>
        <w:t>ТР ТС 015/2011</w:t>
      </w:r>
    </w:p>
    <w:p w:rsidR="008B7E21" w:rsidRDefault="008B7E21">
      <w:pPr>
        <w:pStyle w:val="ConsPlusTitle"/>
        <w:jc w:val="center"/>
      </w:pPr>
    </w:p>
    <w:p w:rsidR="008B7E21" w:rsidRDefault="008B7E21">
      <w:pPr>
        <w:pStyle w:val="ConsPlusTitle"/>
        <w:jc w:val="center"/>
      </w:pPr>
      <w:r>
        <w:t>О БЕЗОПАСНОСТИ ЗЕРНА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 от 09.12.2011 N 874,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решений Совета Евразийской экономической комиссии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15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15.09.2017 </w:t>
            </w:r>
            <w:hyperlink r:id="rId16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jc w:val="center"/>
      </w:pPr>
    </w:p>
    <w:p w:rsidR="008B7E21" w:rsidRDefault="008B7E21">
      <w:pPr>
        <w:pStyle w:val="ConsPlusTitle"/>
        <w:ind w:firstLine="540"/>
        <w:jc w:val="both"/>
        <w:outlineLvl w:val="1"/>
      </w:pPr>
      <w:r>
        <w:t>Предисловие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"О безопасности зерна" (далее - технический регламент) разработан в соответствии с </w:t>
      </w:r>
      <w:hyperlink r:id="rId17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2.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зерну, обеспечения свободного перемещения зерна, выпускаемого в обращение на единой таможенной территории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3. Если в отношении зерна приняты иные технические регламенты Таможенного союза, устанавливающие требования к зерну, то зерно должно соответствовать требованиям всех технических регламентов Таможенного союза, действие которых на него распространяется.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r>
        <w:t>Статья 1. Область применения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1. Настоящий технический регламент распространяется на зерно, выпускаемое в обращение на единой таможенной территории Таможенного союза, используемое для пищевых и кормовых целей.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Настоящий технический регламент не распространяется на зерно, предназначенное для семенных целей, продукты переработки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2. Настоящий технический регламент устанавливает обязательные для применения и исполнения на единой таможенной территории Таможенного союза требования к зерну и связанные с ними требования к процессам производства, хранения, перевозки, реализации и утилизации зерна, в целях защиты жизни и здоровья человека, имущества, окружающей среды, жизни и здоровья животных и растений, а также предупреждения действий, вводящих в заблуждение потребителей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3. Идентификация зерна осуществляется на основании информации, указанной в товаросопроводительных документах, по маркировке, визуальному осмотру ботанических признаков зерна, характерных для данного вида культуры, а также отличительных признаков, указанных в </w:t>
      </w:r>
      <w:hyperlink w:anchor="P29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В случае если зерно невозможно идентифицировать на основании информации, указанной в </w:t>
      </w:r>
      <w:r>
        <w:lastRenderedPageBreak/>
        <w:t xml:space="preserve">товаросопроводительных документах, по маркировке, визуальному осмотру, идентификацию проводят аналитическим методом - путем проверки соответствия физико-химических показателей зерна в соответствии со стандартами, указанными в </w:t>
      </w:r>
      <w:hyperlink w:anchor="P162">
        <w:r>
          <w:rPr>
            <w:color w:val="0000FF"/>
          </w:rPr>
          <w:t>статье 5</w:t>
        </w:r>
      </w:hyperlink>
      <w:r>
        <w:t xml:space="preserve"> настоящего технического регламента.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r>
        <w:t>Статья 2. Определения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В настоящем техническом регламенте используются следующие термины и их определения: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влажность зерна - физико-химически и механически связанная с тканями зерна вода, удаляемая в стандартных условиях определения;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вредная примесь - примесь растительного происхождения, которая в количествах, превышающих допустимые уровни, может оказывать токсичное, вредное, повреждающее или опасное действие на здоровье человека и (или) животных и (или) растений;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выпуск в обращение зерна - купля-продажа и иные способы передачи зерна на единой таможенной территории Таможенного союза, начиная с изготовителя или импортера;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генно-модифицированные (</w:t>
      </w:r>
      <w:proofErr w:type="spellStart"/>
      <w:r>
        <w:t>трансгенные</w:t>
      </w:r>
      <w:proofErr w:type="spellEnd"/>
      <w:r>
        <w:t>) организмы - организмы, полученные с использованием методов генной инженерии;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головневое зерно - зерно, частично или полностью загрязненное спорами головни;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загрязненность зерна вредителями - наличие в </w:t>
      </w:r>
      <w:proofErr w:type="spellStart"/>
      <w:r>
        <w:t>межзерновом</w:t>
      </w:r>
      <w:proofErr w:type="spellEnd"/>
      <w:r>
        <w:t xml:space="preserve"> пространстве мертвых вредителей или их частей, а также продуктов их жизнедеятельности;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зараженность зерна вредителями - наличие в </w:t>
      </w:r>
      <w:proofErr w:type="spellStart"/>
      <w:r>
        <w:t>межзерновом</w:t>
      </w:r>
      <w:proofErr w:type="spellEnd"/>
      <w:r>
        <w:t xml:space="preserve"> пространстве или внутри отдельных зерен живых вредителей в любой стадии их развития;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зерно - плоды злаковых, зернобобовых и масличных культур, используемые для пищевых и кормовых целей;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идентификация зерна - процедура отнесения зерна к объектам технического регулирования настоящего технического регламента;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кормовые цели - использование зерна в качестве корма для животных и производства комбикормов;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насекомые-вредители зерна - зерновой точильщик, хлебный точильщик, амбарный долгоносик, рисовый долгоносик, огневки, амбарная моль, </w:t>
      </w:r>
      <w:proofErr w:type="spellStart"/>
      <w:r>
        <w:t>трогодерма</w:t>
      </w:r>
      <w:proofErr w:type="spellEnd"/>
      <w:r>
        <w:t xml:space="preserve"> изменчивая, мавританская козявка, ковровый жук, </w:t>
      </w:r>
      <w:proofErr w:type="spellStart"/>
      <w:r>
        <w:t>капровый</w:t>
      </w:r>
      <w:proofErr w:type="spellEnd"/>
      <w:r>
        <w:t xml:space="preserve"> жук, мучные хрущаки, </w:t>
      </w:r>
      <w:proofErr w:type="spellStart"/>
      <w:r>
        <w:t>булавоусый</w:t>
      </w:r>
      <w:proofErr w:type="spellEnd"/>
      <w:r>
        <w:t xml:space="preserve"> малый хрущак, </w:t>
      </w:r>
      <w:proofErr w:type="spellStart"/>
      <w:r>
        <w:t>притворяшки</w:t>
      </w:r>
      <w:proofErr w:type="spellEnd"/>
      <w:r>
        <w:t xml:space="preserve">, кожееды, мукоеды, грибоеды, </w:t>
      </w:r>
      <w:proofErr w:type="spellStart"/>
      <w:r>
        <w:t>блестянки</w:t>
      </w:r>
      <w:proofErr w:type="spellEnd"/>
      <w:r>
        <w:t>, скрытники, скрытноеды, сеноеды, зерновки, листовертки;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обеззараживание зерна - химическое, радиационное или физическое воздействие на зерно с целью уничтожения вредителей и микроорганизмов;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обработка зерна - очистка и (или) сушка, и (или) обеззараживание зерна с целью обеспечения его безопасности;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очистка зерна - удаление примесей с целью обеспечения безопасности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партия зерна - количество зерна одного наименования (вида), однородного по качеству, предназначенное к одновременной приемке, отгрузке и (или) хранению;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перевозка зерна - перемещение партий зерна при его обращении;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lastRenderedPageBreak/>
        <w:t>пищевые цели - использование зерна для переработки в пищевую продукцию;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поставляемое зерно - зерно, прошедшее обработку и направляемое на пищевые или кормовые цели;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посторонний запах зерна - запах, не свойственный зерну данного наименования (вида), появляющийся в результате сорбции зерном пахучих посторонних веществ;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производство зерна - комплекс агротехнологических мероприятий, направленных на выращивание зерна;</w:t>
      </w:r>
    </w:p>
    <w:p w:rsidR="008B7E21" w:rsidRDefault="008B7E21">
      <w:pPr>
        <w:pStyle w:val="ConsPlusNormal"/>
        <w:spacing w:before="220"/>
        <w:ind w:firstLine="540"/>
        <w:jc w:val="both"/>
      </w:pPr>
      <w:proofErr w:type="spellStart"/>
      <w:r>
        <w:t>розовоокрашенное</w:t>
      </w:r>
      <w:proofErr w:type="spellEnd"/>
      <w:r>
        <w:t xml:space="preserve"> зерно - зерно выполненное, блестящее, с розовой пигментацией оболочек преимущественно в области зародыша;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спорынья - зерно, пораженное грибом </w:t>
      </w:r>
      <w:proofErr w:type="spellStart"/>
      <w:r>
        <w:t>Claviceps</w:t>
      </w:r>
      <w:proofErr w:type="spellEnd"/>
      <w:r>
        <w:t xml:space="preserve"> </w:t>
      </w:r>
      <w:proofErr w:type="spellStart"/>
      <w:r>
        <w:t>purpurea</w:t>
      </w:r>
      <w:proofErr w:type="spellEnd"/>
      <w:r>
        <w:t xml:space="preserve"> в виде удлиненных плотных образований в колосе темно-фиолетового цвета;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сушка зерна - понижение влажности зерна с целью обеспечения его безопасности;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уполномоченный орган государства - члена Таможенного союза - наделенный полномочиями государственный орган государства - члена Таможенного союза, осуществляющий государственный контроль (надзор) за соблюдением требований настоящего технического регламента;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утилизация зерна - использование зерна, не соответствующего требованиям настоящего технического регламента, в целях, отличных от целей, для которых зерно предназначено и в которых обычно используется, либо приведение зерна, не соответствующего требованиям настоящего технического регламента, в состояние, не пригодное для любого его использования и применения, а также исключающее неблагоприятное воздействие его на человека, животных, растения и окружающую среду;</w:t>
      </w:r>
    </w:p>
    <w:p w:rsidR="008B7E21" w:rsidRDefault="008B7E21">
      <w:pPr>
        <w:pStyle w:val="ConsPlusNormal"/>
        <w:spacing w:before="220"/>
        <w:ind w:firstLine="540"/>
        <w:jc w:val="both"/>
      </w:pPr>
      <w:proofErr w:type="spellStart"/>
      <w:r>
        <w:t>фузариозное</w:t>
      </w:r>
      <w:proofErr w:type="spellEnd"/>
      <w:r>
        <w:t xml:space="preserve"> зерно - зерно, пораженное при его созревании грибами рода фузариум (щуплое, легковесное, морщинистое, белесоватое, иногда с пятнами оранжево-розового цвета);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хранение зерна - технологический процесс создания в зернохранилище условий для обеспечения безопасности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экспертиза зерна - определение показателей безопасности зерна в целях принятия решения о возможности его утилизации.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r>
        <w:t>Статья 3. Правила выпуска зерна в обращение на рынке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1. Зерно, поставляемое на пищевые и кормовые цели, выпускается в обращение на единой таможенной территории Таможенного союза при условии, что оно прошло необходимые процедуры оценки (подтверждения) соответствия, установленные настоящим техническим регламентом, а также другими техническими регламентами Таможенного союза, действие которых распространяется на зерно.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2. Каждая партия поставляемого зерна при его выпуске в обращение на единой таможенной территории Таможенного союза сопровождается товаросопроводительными документами, которые должны содержать информацию о декларации о соответствии партии зерна требованиям настоящего технического регламента.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При выпуске в обращение на единой таможенной территории Таможенного союза зерна, предназначенного для направления на хранение и (или) обработку на территории страны-производителя, оно сопровождается товаросопроводительными документами без информации о декларации.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lastRenderedPageBreak/>
        <w:t>3. Поставляемое зерно, соответствие которого требованиям настоящего технического регламента не подтверждено, не может быть маркировано единым знаком обращения продукции на рынке государств - членов Таможенного союза и не допускается к выпуску в обращение на единой таможенной территории Таможенного союза.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bookmarkStart w:id="4" w:name="P123"/>
      <w:bookmarkEnd w:id="4"/>
      <w:r>
        <w:t>Статья 4. Требования безопасности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 xml:space="preserve">1. Показатели токсичных элементов, </w:t>
      </w:r>
      <w:proofErr w:type="spellStart"/>
      <w:r>
        <w:t>микотоксинов</w:t>
      </w:r>
      <w:proofErr w:type="spellEnd"/>
      <w:r>
        <w:t xml:space="preserve">, </w:t>
      </w:r>
      <w:proofErr w:type="spellStart"/>
      <w:r>
        <w:t>бенз</w:t>
      </w:r>
      <w:proofErr w:type="spellEnd"/>
      <w:r>
        <w:t>(а)</w:t>
      </w:r>
      <w:proofErr w:type="spellStart"/>
      <w:r>
        <w:t>пирена</w:t>
      </w:r>
      <w:proofErr w:type="spellEnd"/>
      <w:r>
        <w:t xml:space="preserve">, пестицидов, радионуклидов, зараженности вредителями и вредных примесей в зерне, поставляемом на пищевые цели, не должны превышать предельно допустимых уровней, указанных в </w:t>
      </w:r>
      <w:hyperlink w:anchor="P369">
        <w:r>
          <w:rPr>
            <w:color w:val="0000FF"/>
          </w:rPr>
          <w:t>приложениях 2</w:t>
        </w:r>
      </w:hyperlink>
      <w:r>
        <w:t xml:space="preserve">, </w:t>
      </w:r>
      <w:hyperlink w:anchor="P568">
        <w:r>
          <w:rPr>
            <w:color w:val="0000FF"/>
          </w:rPr>
          <w:t>3</w:t>
        </w:r>
      </w:hyperlink>
      <w:r>
        <w:t xml:space="preserve"> к настоящему техническому регламенту.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2. Показатели токсичных элементов, </w:t>
      </w:r>
      <w:proofErr w:type="spellStart"/>
      <w:r>
        <w:t>микотоксинов</w:t>
      </w:r>
      <w:proofErr w:type="spellEnd"/>
      <w:r>
        <w:t xml:space="preserve">, пестицидов, радионуклидов, зараженности вредителями и вредных примесей в зерне, поставляемом на кормовые цели, не должны превышать предельно допустимых уровней, указанных в </w:t>
      </w:r>
      <w:hyperlink w:anchor="P710">
        <w:r>
          <w:rPr>
            <w:color w:val="0000FF"/>
          </w:rPr>
          <w:t>приложениях 4</w:t>
        </w:r>
      </w:hyperlink>
      <w:r>
        <w:t xml:space="preserve">, </w:t>
      </w:r>
      <w:hyperlink w:anchor="P905">
        <w:r>
          <w:rPr>
            <w:color w:val="0000FF"/>
          </w:rPr>
          <w:t>5</w:t>
        </w:r>
      </w:hyperlink>
      <w:r>
        <w:t xml:space="preserve"> к настоящему техническому регламенту.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3. Определение остаточных количеств пестицидов, за исключением пестицидов, указанных в </w:t>
      </w:r>
      <w:hyperlink w:anchor="P369">
        <w:r>
          <w:rPr>
            <w:color w:val="0000FF"/>
          </w:rPr>
          <w:t>приложениях 2</w:t>
        </w:r>
      </w:hyperlink>
      <w:r>
        <w:t xml:space="preserve">, </w:t>
      </w:r>
      <w:hyperlink w:anchor="P710">
        <w:r>
          <w:rPr>
            <w:color w:val="0000FF"/>
          </w:rPr>
          <w:t>4</w:t>
        </w:r>
      </w:hyperlink>
      <w:r>
        <w:t xml:space="preserve"> к настоящему техническому регламенту, проводится на основании информации об их применении, предоставляемой изготовителем (поставщиком) зерна при выпуске его в обращение на единой таможенной территории Таможенного союза. Показатели их содержания в зерне не должны превышать предельно допустимых уровней, указанных в </w:t>
      </w:r>
      <w:hyperlink w:anchor="P956">
        <w:r>
          <w:rPr>
            <w:color w:val="0000FF"/>
          </w:rPr>
          <w:t>приложении 6</w:t>
        </w:r>
      </w:hyperlink>
      <w:r>
        <w:t xml:space="preserve"> к настоящему техническому регламенту.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4. Не допускается выпуск в обращение на единой таможенной территории Таможенного союза зерна, если содержание в нем остаточных количеств действующих веществ пестицидов, зарегистрированных в </w:t>
      </w:r>
      <w:hyperlink r:id="rId18">
        <w:r>
          <w:rPr>
            <w:color w:val="0000FF"/>
          </w:rPr>
          <w:t>порядке</w:t>
        </w:r>
      </w:hyperlink>
      <w:r>
        <w:t xml:space="preserve">, установленном законодательством государства - члена Таможенного союза, и указанных в </w:t>
      </w:r>
      <w:hyperlink w:anchor="P369">
        <w:r>
          <w:rPr>
            <w:color w:val="0000FF"/>
          </w:rPr>
          <w:t>приложениях 2</w:t>
        </w:r>
      </w:hyperlink>
      <w:r>
        <w:t xml:space="preserve">, </w:t>
      </w:r>
      <w:hyperlink w:anchor="P710">
        <w:r>
          <w:rPr>
            <w:color w:val="0000FF"/>
          </w:rPr>
          <w:t>4</w:t>
        </w:r>
      </w:hyperlink>
      <w:r>
        <w:t xml:space="preserve">, </w:t>
      </w:r>
      <w:hyperlink w:anchor="P956">
        <w:r>
          <w:rPr>
            <w:color w:val="0000FF"/>
          </w:rPr>
          <w:t>6</w:t>
        </w:r>
      </w:hyperlink>
      <w:r>
        <w:t xml:space="preserve"> к настоящему техническому регламенту, превышает допустимые уровни.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5. Удобрения, используемые при производстве зерна, должны соответствовать требованиям законодательства Таможенного союза, а до вступления в силу соответствующих технических регламентов Таможенного союза - требованиям </w:t>
      </w:r>
      <w:hyperlink r:id="rId19">
        <w:r>
          <w:rPr>
            <w:color w:val="0000FF"/>
          </w:rPr>
          <w:t>законодательства</w:t>
        </w:r>
      </w:hyperlink>
      <w:r>
        <w:t xml:space="preserve"> государства - члена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6. Хранение зерна осуществляется в зернохранилищах, обеспечивающих безопасность зерна и сохранность его потребительских свойств, при соблюдении требований к процессам хранения зерна, установленных настоящим техническим регламентом, а также условий хранения, установленных национальным </w:t>
      </w:r>
      <w:hyperlink r:id="rId20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7. Поверхности стен, потолков, несущих конструкций, дверей, пола производственных помещений, а также силосов и бункеров должны быть доступными для их очистки и обеззараживания. Состояние кровли и стен зернохранилищ, конструкции входных отверстий каналов активной вентиляции должны обеспечить предотвращение попадания в них атмосферных осадков и посторонних предметов.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8. Технологический процесс обработки зерна в зернохранилищах должен обеспечивать сушку, очистку и обеззараживание зерна до уровня, обеспечивающего безопасное и стойкое для хранения состояние.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9. В зернохранилищах не допускается хранить совместно с зерном токсичные, горючие химические вещества, горюче-смазочные материалы и нефтепродукты, а также пищевую продукцию иного вида и непищевую продукцию в случае, если это может привести к загрязнению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lastRenderedPageBreak/>
        <w:t xml:space="preserve">10. Процесс </w:t>
      </w:r>
      <w:proofErr w:type="gramStart"/>
      <w:r>
        <w:t>обеззараживания</w:t>
      </w:r>
      <w:proofErr w:type="gramEnd"/>
      <w:r>
        <w:t xml:space="preserve"> зараженного вредителями зерна должен обеспечивать безопасность зерна в соответствии с требованиями, установленными настоящим техническим регламентом.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5" w:name="P135"/>
      <w:bookmarkEnd w:id="5"/>
      <w:r>
        <w:t>11. В зернохранилище в течение всего периода хранения зерна должна быть организована проверка условий его хранения (влажность, температура), а также показателей зараженности вредителями, цвета зерна и наличия постороннего запаха.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12. В зернохранилищах при хранении зерна должны обеспечиваться условия, позволяющие исключить возможность самовозгорания зерна, а также условия, обеспечивающие </w:t>
      </w:r>
      <w:proofErr w:type="spellStart"/>
      <w:r>
        <w:t>взрыво</w:t>
      </w:r>
      <w:proofErr w:type="spellEnd"/>
      <w:r>
        <w:t>- и пожаробезопасность.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13. Перевозка зерна осуществляется транспортными средствами, обеспечивающими безопасность и сохранность зерна при его перевозке.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14. Конструкция грузовых отделений транспортных средств и контейнеров должна обеспечивать защиту зерна от загрязнения, препятствовать просыпанию зерна, проникновению животных, в том числе грызунов и насекомых, а также обеспечивать проведение очистки и (или) мойки, и (или) дезинфекции, и (или) дезинсекции, и (или) дератизации.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15. Грузовые отделения транспортных средств и контейнеры не должны являться источником загрязнения зерна.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6" w:name="P140"/>
      <w:bookmarkEnd w:id="6"/>
      <w:r>
        <w:t>16. Зерно перевозится бестарным методом, в транспортной таре или потребительской упаковке.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Зерно, перевозимое бестарным методом, должно сопровождаться товаросопроводительными документами, обеспечивающими его </w:t>
      </w:r>
      <w:proofErr w:type="spellStart"/>
      <w:r>
        <w:t>прослеживаемость</w:t>
      </w:r>
      <w:proofErr w:type="spellEnd"/>
      <w:r>
        <w:t>, содержащими информацию о: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7" w:name="P142"/>
      <w:bookmarkEnd w:id="7"/>
      <w:r>
        <w:t>1) виде зерна, годе урожая, месте происхождения, назначении зерна (на пищевые или кормовые цели, на хранение и (или) обработку, на экспорт);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2) количестве зерна, в единицах массы;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3) наименовании и месте нахождения заявителя;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8" w:name="P145"/>
      <w:bookmarkEnd w:id="8"/>
      <w:r>
        <w:t>4) о наличии в зерне генно-модифицированных (</w:t>
      </w:r>
      <w:proofErr w:type="spellStart"/>
      <w:r>
        <w:t>трансгенных</w:t>
      </w:r>
      <w:proofErr w:type="spellEnd"/>
      <w:r>
        <w:t>) организмов (далее - ГМО) в случае если содержание указанных организмов в зерне составляет более 0,9 процента.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Для зерна, полученного с применением ГМО, должна быть приведена информация: "генетически модифицированное зерно" или "зерно, полученное с использованием генно-модифицированных организмов" или "</w:t>
      </w:r>
      <w:proofErr w:type="gramStart"/>
      <w:r>
        <w:t>зерно</w:t>
      </w:r>
      <w:proofErr w:type="gramEnd"/>
      <w:r>
        <w:t xml:space="preserve"> содержит компоненты генно-модифицированных организмов", с указанием уникального идентификатора трансформационного события.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Маркировка зерна, помещенного в потребительскую упаковку (зерно на кормовые цели), и зерна в транспортной таре должна содержать информацию, указанную в </w:t>
      </w:r>
      <w:hyperlink w:anchor="P142">
        <w:r>
          <w:rPr>
            <w:color w:val="0000FF"/>
          </w:rPr>
          <w:t>подпунктах 1</w:t>
        </w:r>
      </w:hyperlink>
      <w:r>
        <w:t xml:space="preserve"> - </w:t>
      </w:r>
      <w:hyperlink w:anchor="P145">
        <w:r>
          <w:rPr>
            <w:color w:val="0000FF"/>
          </w:rPr>
          <w:t>4</w:t>
        </w:r>
      </w:hyperlink>
      <w:r>
        <w:t xml:space="preserve"> настоящего пункта, и информацию о сроке годности и условиях хранения зерна (для зерна, предназначенного на кормовые цели и упакованного в потребительскую упаковку).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Допускается маркировку зерна дополнять надписью: "Срок годности не ограничен при соблюдении условий хранения".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Маркировка зерна, помещенного в транспортную тару и (или) потребительскую упаковку, должна быть на русском языке. Допускается нанесение маркировки на государственном(</w:t>
      </w:r>
      <w:proofErr w:type="spellStart"/>
      <w:r>
        <w:t>ых</w:t>
      </w:r>
      <w:proofErr w:type="spellEnd"/>
      <w:r>
        <w:t>) языке(ах) государства - члена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lastRenderedPageBreak/>
        <w:t>Информацию о наименовании места нахождения изготовителя зерна, расположенного за пределами единой таможенной территории Таможенного союза, допускается указывать буквами латинского алфавита и арабскими цифрами или на государственном(</w:t>
      </w:r>
      <w:proofErr w:type="spellStart"/>
      <w:r>
        <w:t>ых</w:t>
      </w:r>
      <w:proofErr w:type="spellEnd"/>
      <w:r>
        <w:t>) языке(ах) страны по месту нахождения изготовителя зерна при условии ее указания на русском языке.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Информация для приобретателя (потребителя), указанная на маркировке, должна быть понятной, легко читаемой, достоверной и не вводить его в заблуждение. Надписи, знаки, символы должны быть контрастными фону, на который нанесена маркировка.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Маркировка зерна, упакованного в потребительскую упаковку (зерно на кормовые цели), должна наноситься на потребительскую упаковку и (или) на этикетку, и (или) контрэтикетку, и (или) на листок-вкладыш, помещаемый в каждую упаковочную единицу либо прилагаемый к каждой упаковочной единице.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Маркировка зерна, помещенного непосредственно в транспортную тару, должна наноситься на транспортную тару, и (или) на этикетку, и (или) контрэтикетку, и (или) на листок-вкладыш, помещаемый в каждую транспортную тару или прилагаемый к каждой транспортной таре, либо содержаться в товаросопроводительных документах.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Упаковка должна соответствовать требованиям технического </w:t>
      </w:r>
      <w:hyperlink r:id="rId2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упаковки".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17. Партия поставляемого зерна, не отвечающая требованиям настоящего технического регламента, подлежит возврату или утилизации.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Уполномоченный орган государства - члена Таможенного союза, на территории которого выявлено зерно, не соответствующее требованиям настоящего технического регламента, принимает решение о проведении экспертизы зерна и формирует комиссию в составе представителей уполномоченного органа, изготовителя (собственника) и получателя зерна, которая отбирает образец и направляет ее в аккредитованную испытательную лабораторию (центр), включенную в Единый реестр органов по сертификации и испытательных лабораторий (центров) Таможенного союза, для проведения испытаний. Выбор аккредитованной лаборатории (центра) осуществляется комиссией.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18. Зерно на период, необходимый для проведения экспертизы и принятия решения о возможности его возврата или утилизации, подлежит хранению в отдельных помещениях с указанием объема партии и соблюдением условий, исключающих доступ к зерну, а также его засорение и заражение вредителями.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19. На основании результатов испытаний комиссия принимает решение о возврате или утилизации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20. Возврат и утилизация зерна осуществляются в соответствии с требованиями национального экологического </w:t>
      </w:r>
      <w:hyperlink r:id="rId22">
        <w:r>
          <w:rPr>
            <w:color w:val="0000FF"/>
          </w:rPr>
          <w:t>законодательства</w:t>
        </w:r>
      </w:hyperlink>
      <w:r>
        <w:t xml:space="preserve"> и национального законодательства в области карантина растений государства - члена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21. При утилизации зерна, не соответствующего требованиям настоящего технического регламента, изготовитель (собственник) обязан представить в уполномоченный орган государства - члена Таможенного союза документ, подтверждающий факт утилизации такого зерна, в </w:t>
      </w:r>
      <w:hyperlink r:id="rId23">
        <w:r>
          <w:rPr>
            <w:color w:val="0000FF"/>
          </w:rPr>
          <w:t>порядке</w:t>
        </w:r>
      </w:hyperlink>
      <w:r>
        <w:t>, установленном национальным законодательством государства - члена Таможенного союза.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bookmarkStart w:id="9" w:name="P162"/>
      <w:bookmarkEnd w:id="9"/>
      <w:r>
        <w:t>Статья 5. Обеспечение соответствия требованиям безопасности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1. Соответствие зерна настоящему техническому регламенту обеспечивается выполнением его требований и выполнением требований других технических регламентов Таможенного союза, действие которых на него распространяется.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lastRenderedPageBreak/>
        <w:t>Методы исследований (испытаний) и измерений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настоящего технического регламента и осуществления оценки (подтверждения) соответствия продукции, утверждаемый Комиссией Таможенного союза.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r>
        <w:t>Статья 6. Оценка соответствия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1. Оценка соответствия поставляемого зерна требованиям настоящего технического регламента проводится в формах: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1) подтверждения (декларирования) соответствия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2) государственного контроля (надзора) за соблюдением требований настоящего технического регламента в отношении зерна и связанных с требованиями к нему процессов производства, хранения, перевозки, реализации и утилизации зерна.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bookmarkStart w:id="10" w:name="P173"/>
      <w:bookmarkEnd w:id="10"/>
      <w:r>
        <w:t>Статья 7. Подтверждение соответствия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1. Зерно, выпускаемое в обращение на единую таможенную территорию Таможенного союза, поставляемое на пищевые и кормовые цели, подлежит подтверждению соответствия в форме декларирования соответствия.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Зерно, выпускаемое в обращение на единую таможенную территорию Таможенного союза, направляемое на хранение и (или) обработку на территории страны-производителя, не подлежит подтверждению соответствия.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2. Подтверждение соответствия зерна, произведенного на единой таможенной территории Таможенного союза, и зерна, ввозимого на единую таможенную территорию Таможенного союза, проводится по единым правилам и схемам, установленным настоящим техническим регламентом.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3. При декларировании соответствия заявителем может быть зарегистрированное в соответствии с национальным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поставляемого зерна требованиям технических регламентов Таможенного союза и в части ответственности за несоответствие поставляемого зерна требованиям технических регламентов Таможенного союза (лицо, выполняющее функции иностранного изготовителя).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4. В зависимости от схемы декларирования соответствия подтверждение соответствия в форме декларирования соответствия осуществляется на основании собственных доказательств и (или) доказательств, полученных с участием третьей стороны: органа по сертификации продукции, органа по сертификации систем менеджмента, аккредитованной испытательной лаборатории, включенных в Единый реестр органов по сертификации и испытательных лабораторий (центров)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5. Декларирование соответствия зерна осуществляется по </w:t>
      </w:r>
      <w:hyperlink r:id="rId24">
        <w:r>
          <w:rPr>
            <w:color w:val="0000FF"/>
          </w:rPr>
          <w:t>схемам 1д</w:t>
        </w:r>
      </w:hyperlink>
      <w:r>
        <w:t xml:space="preserve">, </w:t>
      </w:r>
      <w:hyperlink r:id="rId25">
        <w:r>
          <w:rPr>
            <w:color w:val="0000FF"/>
          </w:rPr>
          <w:t>2д</w:t>
        </w:r>
      </w:hyperlink>
      <w:r>
        <w:t xml:space="preserve">, </w:t>
      </w:r>
      <w:hyperlink r:id="rId26">
        <w:r>
          <w:rPr>
            <w:color w:val="0000FF"/>
          </w:rPr>
          <w:t>3д</w:t>
        </w:r>
      </w:hyperlink>
      <w:r>
        <w:t xml:space="preserve">, </w:t>
      </w:r>
      <w:hyperlink r:id="rId27">
        <w:r>
          <w:rPr>
            <w:color w:val="0000FF"/>
          </w:rPr>
          <w:t>4д</w:t>
        </w:r>
      </w:hyperlink>
      <w:r>
        <w:t xml:space="preserve"> и </w:t>
      </w:r>
      <w:hyperlink r:id="rId28">
        <w:r>
          <w:rPr>
            <w:color w:val="0000FF"/>
          </w:rPr>
          <w:t>6д</w:t>
        </w:r>
      </w:hyperlink>
      <w:r>
        <w:t>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При декларировании соответствия по </w:t>
      </w:r>
      <w:hyperlink r:id="rId29">
        <w:r>
          <w:rPr>
            <w:color w:val="0000FF"/>
          </w:rPr>
          <w:t>схемам 1д</w:t>
        </w:r>
      </w:hyperlink>
      <w:r>
        <w:t xml:space="preserve">, </w:t>
      </w:r>
      <w:hyperlink r:id="rId30">
        <w:r>
          <w:rPr>
            <w:color w:val="0000FF"/>
          </w:rPr>
          <w:t>3д</w:t>
        </w:r>
      </w:hyperlink>
      <w:r>
        <w:t xml:space="preserve">, </w:t>
      </w:r>
      <w:hyperlink r:id="rId31">
        <w:r>
          <w:rPr>
            <w:color w:val="0000FF"/>
          </w:rPr>
          <w:t>6д</w:t>
        </w:r>
      </w:hyperlink>
      <w:r>
        <w:t xml:space="preserve"> заявителем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лицо, являющееся изготовителем, либо выполняющее функции иностранного изготовителя.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При декларировании соответствия по </w:t>
      </w:r>
      <w:hyperlink r:id="rId32">
        <w:r>
          <w:rPr>
            <w:color w:val="0000FF"/>
          </w:rPr>
          <w:t>схемам 2д</w:t>
        </w:r>
      </w:hyperlink>
      <w:r>
        <w:t xml:space="preserve">, </w:t>
      </w:r>
      <w:hyperlink r:id="rId33">
        <w:r>
          <w:rPr>
            <w:color w:val="0000FF"/>
          </w:rPr>
          <w:t>4д</w:t>
        </w:r>
      </w:hyperlink>
      <w:r>
        <w:t xml:space="preserve"> заявителем может быть </w:t>
      </w:r>
      <w:r>
        <w:lastRenderedPageBreak/>
        <w:t>зарегистрированное в соответствии с законодательством государства - члена Таможенного союза на его территории юридическое лицо или физическое лицо, являющееся изготовителем или продавцом, либо выполняющее функции иностранного изготовителя.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6. </w:t>
      </w:r>
      <w:hyperlink r:id="rId34">
        <w:r>
          <w:rPr>
            <w:color w:val="0000FF"/>
          </w:rPr>
          <w:t>Схема</w:t>
        </w:r>
      </w:hyperlink>
      <w:r>
        <w:t xml:space="preserve"> декларирования 1д включает следующие процедуры: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формирование и анализ технической документации;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осуществление производственного контроля;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проведение испытаний образцов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- принятие и </w:t>
      </w:r>
      <w:hyperlink r:id="rId35">
        <w:r>
          <w:rPr>
            <w:color w:val="0000FF"/>
          </w:rPr>
          <w:t>регистрация</w:t>
        </w:r>
      </w:hyperlink>
      <w:r>
        <w:t xml:space="preserve"> декларации о соответствии;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нанесение единого знака обращения.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предпринимает все необходимые меры, чтобы процесс производства был стабильным и обеспечивал соответствие зерна требованиям настоящего технического регламента, формирует техническую документацию и проводит ее анализ.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обеспечивает проведение производственного контроля.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С целью контроля соответствия зерна требованиям настоящего технического регламента заявитель проводит испытания образцов зерна. Испытания образцов зерна проводятся по выбору заявителя в испытательной лаборатории или аккредитованной испытательной лаборатории.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Примечание.</w:t>
            </w:r>
          </w:p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3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spacing w:before="280"/>
        <w:ind w:firstLine="540"/>
        <w:jc w:val="both"/>
      </w:pPr>
      <w:r>
        <w:t>Срок действия декларации о соответствии зерна, выпускаемого серийно, - не более 3 лет.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7. </w:t>
      </w:r>
      <w:hyperlink r:id="rId37">
        <w:r>
          <w:rPr>
            <w:color w:val="0000FF"/>
          </w:rPr>
          <w:t>Схема</w:t>
        </w:r>
      </w:hyperlink>
      <w:r>
        <w:t xml:space="preserve"> декларирования 2д включает следующие процедуры: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формирование и анализ технической документации;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проведение испытаний образцов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принятие и регистрация декларации о соответствии;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нанесение единого знака обращения.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формирует техническую документацию и проводит ее анализ.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проводит испытания образцов зерна для обеспечения подтверждения заявленного соответствия партии зерна требованиям настоящего технического регламента. Испытания образцов зерна проводятся по выбору заявителя в испытательной лаборатории или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Примечание.</w:t>
            </w:r>
          </w:p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spacing w:before="280"/>
        <w:ind w:firstLine="540"/>
        <w:jc w:val="both"/>
      </w:pPr>
      <w:r>
        <w:t>Срок действия декларации о соответствии на партию зерна - по выбору заявителя.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8. </w:t>
      </w:r>
      <w:hyperlink r:id="rId39">
        <w:r>
          <w:rPr>
            <w:color w:val="0000FF"/>
          </w:rPr>
          <w:t>Схема</w:t>
        </w:r>
      </w:hyperlink>
      <w:r>
        <w:t xml:space="preserve"> декларирования 3д включает следующие процедуры: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формирование и анализ технической документации;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осуществление производственного контроля;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проведение испытаний образцов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принятие и регистрация декларации о соответствии;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нанесение единого знака обращения.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предпринимает все необходимые меры, чтобы процесс производства был стабильным и обеспечивал соответствие зерна требованиям настоящего технического регламента, формирует техническую документацию и проводит ее анализ.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обеспечивает проведение производственного контроля.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С целью контроля соответствия зерна требованиям настоящего технического регламента заявитель проводит испытания образцов зерна. Испытания образцов зерна проводятся в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Примечание.</w:t>
            </w:r>
          </w:p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spacing w:before="280"/>
        <w:ind w:firstLine="540"/>
        <w:jc w:val="both"/>
      </w:pPr>
      <w:r>
        <w:t>Срок действия декларации о соответствии зерна, выпускаемого серийно, - не более 3 лет.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9. </w:t>
      </w:r>
      <w:hyperlink r:id="rId41">
        <w:r>
          <w:rPr>
            <w:color w:val="0000FF"/>
          </w:rPr>
          <w:t>Схема</w:t>
        </w:r>
      </w:hyperlink>
      <w:r>
        <w:t xml:space="preserve"> декларирования 4д включает следующие процедуры: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формирование и анализ технической документации;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проведение испытаний образцов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принятие и регистрация декларации о соответствии;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нанесение единого знака обращения.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формирует техническую документацию и проводит ее анализ.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Заявитель проводит испытания образцов зерна для обеспечения подтверждения заявленного соответствия партии зерна требованиям настоящего технического регламента. Испытания образцов </w:t>
      </w:r>
      <w:r>
        <w:lastRenderedPageBreak/>
        <w:t>зерна проводятся в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П</w:t>
            </w:r>
            <w:bookmarkStart w:id="11" w:name="_GoBack"/>
            <w:bookmarkEnd w:id="11"/>
            <w:r>
              <w:rPr>
                <w:color w:val="392C69"/>
              </w:rPr>
              <w:t>римечание.</w:t>
            </w:r>
          </w:p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spacing w:before="280"/>
        <w:ind w:firstLine="540"/>
        <w:jc w:val="both"/>
      </w:pPr>
      <w:r>
        <w:t>Срок действия декларации о соответствии на партию - по выбору заявителя.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10. </w:t>
      </w:r>
      <w:hyperlink r:id="rId43">
        <w:r>
          <w:rPr>
            <w:color w:val="0000FF"/>
          </w:rPr>
          <w:t>Схема</w:t>
        </w:r>
      </w:hyperlink>
      <w:r>
        <w:t xml:space="preserve"> декларирования 6д включает следующие процедуры: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формирование и анализ технической документации, в состав которой в обязательном порядке включается сертификат на систему менеджмента (копия сертификата), выданный органом по сертификации систем менеджмента;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осуществление производственного контроля;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проведение испытаний образцов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принятие и регистрация декларации о соответствии;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нанесение единого знака обращения;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контроль за стабильностью функционирования системы менеджмента.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предпринимает все необходимые меры по обеспечению стабильности функционирования системы менеджмента и условий производства зерна, соответствующей требованиям настоящего технического регламента, формирует техническую документацию и проводит ее анализ.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обеспечивает проведение производственного контроля и информирует орган по сертификации систем менеджмента обо всех запланированных изменениях в системе менеджмента.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С целью контроля соответствия зерна требованиям настоящего технического регламента заявитель проводит испытания образцов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Испытания образцов зерна проводятся в аккредитованной испытательной лаборатории.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Орган по сертификации систем менеджмента осуществляет инспекционный контроль за функционированием сертифицированной системы менеджмента.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При отрицательных результатах инспекционного контроля заявитель принимает одно из следующих решений: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приостанавливает действие декларации о соответствии;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- отменяет действие декларации о соответствии.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lastRenderedPageBreak/>
        <w:t>В Единый реестр выданных сертификатов соответствия и зарегистрированных деклараций о соответствии, оформленных по единой форме, вносится соответствующая запись.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Примечание.</w:t>
            </w:r>
          </w:p>
          <w:p w:rsidR="008B7E21" w:rsidRDefault="008B7E21">
            <w:pPr>
              <w:pStyle w:val="ConsPlusNormal"/>
              <w:jc w:val="both"/>
            </w:pPr>
            <w:r>
              <w:rPr>
                <w:color w:val="392C69"/>
              </w:rPr>
              <w:t>Срок действия документов об оценке соответствия обязательным требованиям, истекающий с 14.03.2022 до 01.09.2022, продлевается на 12 месяцев (</w:t>
            </w: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spacing w:before="280"/>
        <w:ind w:firstLine="540"/>
        <w:jc w:val="both"/>
      </w:pPr>
      <w:r>
        <w:t>Срок действия декларации о соответствии зерна, выпускаемого серийно, - не более 5 лет.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11. Техническая документация, подтверждающая соответствие зерна требованиям настоящего технического регламента, может включать: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протоколы испытаний, проведенных заявителем и/или аккредитованными испытательными лабораториями (центрами), подтверждающие соответствие зерна требованиям настоящего технического регламента;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документы, подтверждающие безопасность зерна в соответствии с законодательными актами Таможенного союза и государств - членов Таможенного союза;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сертификаты соответствия на системы менеджмента;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иные документы, подтверждающие безопасность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12. Декларация о соответствии оформляется по единой форме, утвержденной Комиссией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13. Декларация о соответствии подлежит переоформлению в следующих случаях: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при изменении требований настоящего технического регламента;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при изменении состава технической документации или технологического процесса производства и/или хранения, которые повлияли или могут повлиять на соответствие зерна установленным требованиям.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Переоформление декларации о соответствии осуществляется в порядке ее принятия.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14. Техническая документация, включая документы, подтверждающие соответствие на территории государства - члена Таможенного союза, должна храниться: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1) на зерно, выпускаемое серийно, - у заявителя в течение не менее 10 лет со дня снятия (прекращения) производства зерна;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2) на партию зерна - у заявителя в течение не менее 10 лет со дня реализации партии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Доказательные материалы, подтверждающие результаты сертификации системы менеджмента, хранятся в органе по сертификации систем менеджмента, выдавшем сертификат соответствия, в течение не менее 5 лет после окончания срока действия сертификата соответствия системы менеджмента.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Вышеуказанные документы должны предоставляться органам государственного контроля (надзора) по их требованию.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15. Государственный контроль (надзор) за соблюдением требований настоящего технического регламента в отношении зерна и связанных с требованиями к нему процессов производства, хранения, перевозки, реализации и утилизации осуществляется в соответствии с </w:t>
      </w:r>
      <w:r>
        <w:lastRenderedPageBreak/>
        <w:t xml:space="preserve">национальным </w:t>
      </w:r>
      <w:hyperlink r:id="rId45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r>
        <w:t xml:space="preserve">Статья 8. </w:t>
      </w:r>
      <w:hyperlink r:id="rId46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 xml:space="preserve">1. Зерно, соответствующее требованиям безопасности и прошедшее процедуру подтверждения соответствия согласно </w:t>
      </w:r>
      <w:hyperlink w:anchor="P173">
        <w:r>
          <w:rPr>
            <w:color w:val="0000FF"/>
          </w:rPr>
          <w:t>статье 7</w:t>
        </w:r>
      </w:hyperlink>
      <w:r>
        <w:t xml:space="preserve"> настоящего технического регламента, должно быть маркировано единым знаком обращения продукции на рынке государств - членов Таможенного союза.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Зерно маркируется единым знаком обращения продукции на рынке государств - членов Таможенного союза при его соответствии требованиям настоящего технического регламента, а также других технических регламентов Таможенного союза, действие которых на него распространяется.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2. Единый знак обращения продукции на рынке государств - членов Таможенного союза наносится на упаковку или на прилагаемые документы в случае перевозки зерна насыпью.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годности зерна.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3. Маркировка единым знаком обращения продукции на рынке государств - членов Таможенного союза осуществляется заявителем перед выпуском зерна в обращение на единую таможенную территорию Таможенного союза.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ind w:firstLine="540"/>
        <w:jc w:val="both"/>
        <w:outlineLvl w:val="1"/>
      </w:pPr>
      <w:r>
        <w:t>Статья 9. Защитительная оговорка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bookmarkStart w:id="12" w:name="P278"/>
      <w:bookmarkEnd w:id="12"/>
      <w:r>
        <w:t>1. Государства - члены Таможенного союза обязаны предпринять все меры для ограничения, запрета выпуска в обращение поставляемого зерна на единой таможенной территории Таможенного союза, а также изъятия с рынка поставляемого зерна, не соответствующего требованиям настоящего технического регламента.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2. Уполномоченный орган государства - члена Таможенного союза обязан уведомить Комиссию Таможенного союза и уполномоченные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3. В случае несогласия уполномоченных органов других государств - членов Таможенного союза с принятым решением, упомянутым в </w:t>
      </w:r>
      <w:hyperlink w:anchor="P278">
        <w:r>
          <w:rPr>
            <w:color w:val="0000FF"/>
          </w:rPr>
          <w:t>пункте 1</w:t>
        </w:r>
      </w:hyperlink>
      <w:r>
        <w:t xml:space="preserve"> настоящей статьи, уполномоченные органы всех государств - членов Таможенного союза проводят консультации с целью принятия взаимоприемлемого решения.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1"/>
      </w:pPr>
      <w:r>
        <w:t>Приложение 1</w:t>
      </w:r>
    </w:p>
    <w:p w:rsidR="008B7E21" w:rsidRDefault="008B7E21">
      <w:pPr>
        <w:pStyle w:val="ConsPlusNormal"/>
        <w:jc w:val="right"/>
      </w:pPr>
      <w:r>
        <w:t>к техническому регламенту</w:t>
      </w:r>
    </w:p>
    <w:p w:rsidR="008B7E21" w:rsidRDefault="008B7E21">
      <w:pPr>
        <w:pStyle w:val="ConsPlusNormal"/>
        <w:jc w:val="right"/>
      </w:pPr>
      <w:r>
        <w:t>Таможенного союза</w:t>
      </w:r>
    </w:p>
    <w:p w:rsidR="008B7E21" w:rsidRDefault="008B7E21">
      <w:pPr>
        <w:pStyle w:val="ConsPlusNormal"/>
        <w:jc w:val="right"/>
      </w:pPr>
      <w:r>
        <w:t>"О безопасности зерна"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jc w:val="center"/>
      </w:pPr>
      <w:bookmarkStart w:id="13" w:name="P291"/>
      <w:bookmarkEnd w:id="13"/>
      <w:r>
        <w:t>ОТЛИЧИТЕЛЬНЫЕ ПРИЗНАКИ</w:t>
      </w:r>
    </w:p>
    <w:p w:rsidR="008B7E21" w:rsidRDefault="008B7E21">
      <w:pPr>
        <w:pStyle w:val="ConsPlusTitle"/>
        <w:jc w:val="center"/>
      </w:pPr>
      <w:r>
        <w:t>ЗЕРЕН ЗЕРНОВЫХ, ЗЕРНОБОБОВЫХ И МАСЛИЧНЫХ КУЛЬТУР,</w:t>
      </w:r>
    </w:p>
    <w:p w:rsidR="008B7E21" w:rsidRDefault="008B7E21">
      <w:pPr>
        <w:pStyle w:val="ConsPlusTitle"/>
        <w:jc w:val="center"/>
      </w:pPr>
      <w:r>
        <w:t>ПРИМЕНЯЕМЫЕ ПРИ ИДЕНТИФИКАЦИИ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от 16.05.2016 N 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B7E21"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зерна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center"/>
            </w:pPr>
            <w:r>
              <w:t>Признаки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Мягкая пшеница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овальной формы, короткое, округлое, цвет от красно-коричневого до светло-желтого, хорошо различима бородка, в зерне присутствует замкнутая линия за счет глубокой бороздки, эндосперм различный (мучнистый или стекловидный), имеется хохолок, размеры: толщина от 1,4 до 3,1; ширина от 1,4 до 3,8; длина от 4,6 до 7,0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Твердая пшеница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 продолговатое, </w:t>
            </w:r>
            <w:proofErr w:type="spellStart"/>
            <w:r>
              <w:t>гранистое</w:t>
            </w:r>
            <w:proofErr w:type="spellEnd"/>
            <w:r>
              <w:t xml:space="preserve"> в поперечном разрезе, величина средняя, чаще крупное, цвет колеблется от светлого до темно-янтарного, бородка слабо развита, едва различима, эндосперм стекловидный, открытая бороздка, размеры: толщина от 1,5 до 3,3; ширина от 1,6 до 4,0; длина от 4,8 до 8,0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Рожь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более длинное и тонкое, цвет серовато-зеленый, имеет заостренный зародышевый конец, глубокую бородку, поверхность зерновки мелкоморщинистая, имеется едва различимая бороздка на тупом конце зерна, размеры: толщина от 1,5 до 3,1; ширина от 1,5 до 3,5; длина от 5,0 до 10,0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Ячмень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пленчатое, сросшееся с чешуями, редко голое, форма эллиптическая, удлиненная с заострениями на концах, поверхность зерновки гладкая, цвет желтый с оттенками зеленого, без бороздки, размеры: толщина от 1,4 до 4,5; ширина от 2,0 до 5,0; длина от 7,0 до 14,6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Овес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 пленчатое, несросшееся с чешуями, форма овально-удлиненная, суживающаяся к верхушке, либо белого, либо желтого цвета, </w:t>
            </w:r>
            <w:proofErr w:type="spellStart"/>
            <w:r>
              <w:t>опушение</w:t>
            </w:r>
            <w:proofErr w:type="spellEnd"/>
            <w:r>
              <w:t xml:space="preserve"> покрывает всю поверхность, имеется бороздка, размеры: толщина от 1,2 до 3,6; ширина от 1,4 до 4,0; длина от 8,0 до 16,6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Кукуруза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По размеру, консистенции, форме и окраске зерно кукурузы довольно разнообразно: зубовидное, </w:t>
            </w:r>
            <w:proofErr w:type="spellStart"/>
            <w:r>
              <w:t>полустекловидное</w:t>
            </w:r>
            <w:proofErr w:type="spellEnd"/>
            <w:r>
              <w:t>, кремнистое, почти полностью стекловидное, овальной, округлой формы, мучнистое, лопающееся, имеет белый, желтый, красновато-коричневый цвет, поверхность зерновки гладкая или морщинистая, без бороздки, размеры: толщина от 2,5 до 8,0; ширина от 5,0 до 11,5; длина от 5,5 до 13,5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Просо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пленчатое, округлой формы, имеет кремовый, желтый, красный, коричневый цвет, поверхность зерновки гладкая, глянцевитая, размеры: толщина от 1,0 до 2,2; ширина от 1,2 до 3,0; длина от 1,8 до 3,2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Рис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пленчатое, удлиненно-овальной формы, поверхность зерновки продольно-ребристая, имеет белый, соломенно-желтый, коричневый цвет, не имеет бороздки и бородки, размеры: толщина от 1,2 до 2,8; ширина от 2,5 до 4,3; длина от 5,0 до 12,0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lastRenderedPageBreak/>
              <w:t>Гречиха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пленчатое, трехгранной формы, имеет темно-коричневый цвет, размеры: толщина от 2,0 до 4,2; длина от 5,0 до 7,0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Сорго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пленчатое или голое, округлой формы, поверхность зерновки гладкая, блестящая, имеет белый, кремовый, красный, коричневый цвет, размеры: толщина от 1,0 до 2,3; ширина от 1,4 до 3,5; длина от 1,8 до 3,3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Тритикале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обычно желтовато-коричневого цвета, имеет хохолок и зародыш на концах. Между хохолком и зародышем может быть сморщивание, имеется продольная бороздка. Плодовая оболочка зерновки имеет развитую поверхность со множеством морщин, углублений конусообразной и сферической формы. Плодовая оболочка неплотно прилегает к семенной, размеры: толщина от 1,5 до 3,1; ширина от 1,5 до 3,5; длина от 10,0 до 12,0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Горох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шаровидной, округло-угловатой, гладкой или морщинистой формы, имеет белый, желтый, розовый, зеленый цвет, семенной рубчик - овальный, светлый или черный, размеры: толщина от 4,5 до 8,0; ширина от 4,5 до 9,0; длина от 5,0 до 9,8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Чечевица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Чечевица бывает крупносеменная и мелкосеменная, форма округлая, сильно сдавленная, с острыми или округлыми краями, цвет зеленый, желто-коричневый, черный, семенной рубчик линейный, размеры: толщина от 3,4 до 9,0; ширина от 2,5 до 8,0; длина от 4,0 до 8,8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Чина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клиновидной, неправильно трех-, четырехугольной формы, имеет белый, реже серый, коричневый цвет, семенной рубчик овальный, окраска одинаковая с окраской семени, иногда с черным ободком, размеры: толщина от 9,0 до 14,0; ширина от 9,0 до 13,8; длина от 4,0 до 16,0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Нут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угловато-округлой, с носиком формы, имеет белый, желтый, красноватый, черный цвет, семенной рубчик яйцевидный, окраска одинаковая с окраской семени, расположен ниже носика, размеры: толщина от 7,1 до 12,0; ширина от 6,7 до 11,8; длина от 5,0 до 9,8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Фасоль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цилиндрической, эллиптической, почковидной формы, имеет различный, однотонный и пестрый цвет, семенной рубчик овальной, вдоль края длинной стороны, размеры: толщина от 0,7 до 2,1; ширина от 0,9 до 2,0; длина от 8,9 до 12,0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Соя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шаровидной, овальной, удлиненно-почковидной формы, имеет желтый, зеленый, коричневый, черный цвет, семенной рубчик удлиненно-овальный, светлый, коричневый, черный, размеры: толщина от 6,1 до 13,0; ширина от 6,2 до 11,8; длина от 4,0 до 8,7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Маш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продолговатое, поверхность зерновки гладкая, блестящая, имеет желтый, зеленый, крапчатый цвет, размеры: толщина от 3,0 до 6,0; ширина от 1,5 до 6,0; длина от 3,5 до 9,0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Люпин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 округло-почковидной, слегка сдавленной, плоской формы, имеет кремовый, серый, белый, розовый, черный цвет, семенной рубчик с небольшим выпуклым белым, светло-коричневым ободком на одном конце семени, размеры: толщина от 5,1 до 14,0; ширина от </w:t>
            </w:r>
            <w:r>
              <w:lastRenderedPageBreak/>
              <w:t>5,1 до 12,8; длина от 3,5 до 14,0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lastRenderedPageBreak/>
              <w:t>Кормовые бобы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округло-плоской формы, бывают мелкосеменные и крупносеменные, окраска желтая, зеленая, черно-фиолетовая и бурая, размеры: толщина от 5,2 до 7,9; ширина от 6,5 до 10,5; длина от 8,8 до 18,0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Вика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шаровидной формы, слегка сдавленное, желто-коричневого, черного цвета, семенной рубчик узкий, светлый, 1/5 - 1/6 окружности. Размеры: толщина от 2,0 до 5,0; ширина от 2,6 до 6,0; длина от 3,5 до 6,5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Подсолнечник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Плод-семянка </w:t>
            </w:r>
            <w:proofErr w:type="spellStart"/>
            <w:r>
              <w:t>сжатояйцевидной</w:t>
            </w:r>
            <w:proofErr w:type="spellEnd"/>
            <w:r>
              <w:t xml:space="preserve"> формы, с четырьмя не резко выраженными гранями, состоящая из семени (ядра с тонкой семенной оболочкой) и кожистого плотного околоплодника (кожуры), не срастающейся с ядром. Окраска кожуры семянок белая, серая, черная, полосатая или </w:t>
            </w:r>
            <w:proofErr w:type="spellStart"/>
            <w:r>
              <w:t>бесполосая</w:t>
            </w:r>
            <w:proofErr w:type="spellEnd"/>
            <w:r>
              <w:t>. Размеры: толщина от 1,7 до 6,0; ширина от 3,5 до 8,6; длина от 7,5 до 15,0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Сафлор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Плоды-семянки по форме похожи на семечки подсолнечника. Плодовые оболочки толстые, трудно раскалываются и плохо отделяются от ядра. Семя белое, голое, овально-четырехгранное, со слабо выступающими ребрами, размеры: толщина от 3,0 до 5,0; ширина от 3,5 до 5,5; длина от 5,0 до 12,0 мм.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</w:t>
            </w:r>
          </w:p>
        </w:tc>
        <w:tc>
          <w:tcPr>
            <w:tcW w:w="6803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Семена мелкие, шаровидные с мелкоячеистой поверхностью, черной, серовато-черной или темно-коричневой окраски, диаметром 1,5 - 2,5 мм.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Хлопчатник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Зерно яйцевидной формы, с большим количеством волокон. Зерно покрыто двумя оболочками: внешней - одревесневающей, темно-коричневого цвета (кожура) и внутренней - пленчатой. Размеры семени: ширина от 6,0 до 8,0; длина от 9,0 до 12,0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Лен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Семена плоские, глянцевые, коричневые, иногда темно-коричневые или бежевые. Размеры семени: толщина от 0,5 до 1,5; ширина от 1,7 до 3,2; длина от 3,2 до 6,0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Арахис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Семена удлиненно-овальные и округлые, темно-красной или светло-розовой окраски кожуры. Семя светло-желтое, бежевое, имеет гладкую поверхность, размеры: толщина от 2,0 до 9,0, ширина от 2,0 до 9,0, длина от 7,0 до 20,0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Кунжут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Семена мелкие, плоские, белой, серой, бурой или черной окраски. Размеры семян: ширина до 1,5 мм, длина до 5 мм.</w:t>
            </w:r>
          </w:p>
        </w:tc>
      </w:tr>
      <w:tr w:rsidR="008B7E21">
        <w:tc>
          <w:tcPr>
            <w:tcW w:w="2268" w:type="dxa"/>
          </w:tcPr>
          <w:p w:rsidR="008B7E21" w:rsidRDefault="008B7E21">
            <w:pPr>
              <w:pStyle w:val="ConsPlusNormal"/>
            </w:pPr>
            <w:r>
              <w:t>Горчица</w:t>
            </w:r>
          </w:p>
        </w:tc>
        <w:tc>
          <w:tcPr>
            <w:tcW w:w="6803" w:type="dxa"/>
          </w:tcPr>
          <w:p w:rsidR="008B7E21" w:rsidRDefault="008B7E21">
            <w:pPr>
              <w:pStyle w:val="ConsPlusNormal"/>
              <w:jc w:val="both"/>
            </w:pPr>
            <w:r>
              <w:t>Горчица бывает сизая и белая. У сизой горчицы семена шаровидные, диаметром 1,2 - 1,8 мм, красновато-коричневые с сизым налетом или желтые с ячеистой поверхностью. У белой горчицы семена шаровидные, диаметром 1,8 - 2,5 мм, гладкие, кремовые.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1"/>
      </w:pPr>
      <w:r>
        <w:t>Приложение 2</w:t>
      </w:r>
    </w:p>
    <w:p w:rsidR="008B7E21" w:rsidRDefault="008B7E21">
      <w:pPr>
        <w:pStyle w:val="ConsPlusNormal"/>
        <w:jc w:val="right"/>
      </w:pPr>
      <w:r>
        <w:t>к техническому регламенту</w:t>
      </w:r>
    </w:p>
    <w:p w:rsidR="008B7E21" w:rsidRDefault="008B7E21">
      <w:pPr>
        <w:pStyle w:val="ConsPlusNormal"/>
        <w:jc w:val="right"/>
      </w:pPr>
      <w:r>
        <w:t>Таможенного союза</w:t>
      </w:r>
    </w:p>
    <w:p w:rsidR="008B7E21" w:rsidRDefault="008B7E21">
      <w:pPr>
        <w:pStyle w:val="ConsPlusNormal"/>
        <w:jc w:val="right"/>
      </w:pPr>
      <w:r>
        <w:t>"О безопасности зерна"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jc w:val="center"/>
      </w:pPr>
      <w:bookmarkStart w:id="14" w:name="P369"/>
      <w:bookmarkEnd w:id="14"/>
      <w:r>
        <w:t>ПРЕДЕЛЬНО ДОПУСТИМЫЕ УРОВНИ</w:t>
      </w:r>
    </w:p>
    <w:p w:rsidR="008B7E21" w:rsidRDefault="008B7E21">
      <w:pPr>
        <w:pStyle w:val="ConsPlusTitle"/>
        <w:jc w:val="center"/>
      </w:pPr>
      <w:r>
        <w:t>ТОКСИЧНЫХ ЭЛЕМЕНТОВ, МИКОТОКСИНОВ, БЕНЗ(А)ПИРЕНА,</w:t>
      </w:r>
    </w:p>
    <w:p w:rsidR="008B7E21" w:rsidRDefault="008B7E21">
      <w:pPr>
        <w:pStyle w:val="ConsPlusTitle"/>
        <w:jc w:val="center"/>
      </w:pPr>
      <w:r>
        <w:t>ПЕСТИЦИДОВ, РАДИОНУКЛИДОВ И ЗАРАЖЕННОСТИ ВРЕДИТЕЛЯМИ</w:t>
      </w:r>
    </w:p>
    <w:p w:rsidR="008B7E21" w:rsidRDefault="008B7E21">
      <w:pPr>
        <w:pStyle w:val="ConsPlusTitle"/>
        <w:jc w:val="center"/>
      </w:pPr>
      <w:r>
        <w:t>В ЗЕРНЕ, ПОСТАВЛЯЕМОМ НА ПИЩЕВЫЕ ЦЕЛИ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 от 09.12.2011 N 874,</w:t>
            </w:r>
          </w:p>
          <w:p w:rsidR="008B7E21" w:rsidRDefault="008B7E21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от 15.09.2017 N 101)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154"/>
        <w:gridCol w:w="2154"/>
        <w:gridCol w:w="2324"/>
      </w:tblGrid>
      <w:tr w:rsidR="008B7E21">
        <w:tc>
          <w:tcPr>
            <w:tcW w:w="2438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Допустимые уровни,</w:t>
            </w:r>
          </w:p>
          <w:p w:rsidR="008B7E21" w:rsidRDefault="008B7E21">
            <w:pPr>
              <w:pStyle w:val="ConsPlusNormal"/>
              <w:jc w:val="center"/>
            </w:pPr>
            <w:r>
              <w:t>мг/кг, не более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B7E21">
        <w:tc>
          <w:tcPr>
            <w:tcW w:w="2438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  <w:outlineLvl w:val="2"/>
            </w:pPr>
            <w: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Токсичные элементы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Свинец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Мышьяк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Кадмий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Ртуть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proofErr w:type="spellStart"/>
            <w:r>
              <w:t>Микотоксины</w:t>
            </w:r>
            <w:proofErr w:type="spellEnd"/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Афлатоксин</w:t>
            </w:r>
            <w:proofErr w:type="spellEnd"/>
            <w:r>
              <w:t xml:space="preserve"> B1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8B7E21" w:rsidRDefault="008B7E21">
            <w:pPr>
              <w:pStyle w:val="ConsPlusNormal"/>
            </w:pPr>
            <w:proofErr w:type="spellStart"/>
            <w:r>
              <w:t>Дезоксиниваленол</w:t>
            </w:r>
            <w:proofErr w:type="spellEnd"/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Пшеница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  <w:tcBorders>
              <w:top w:val="nil"/>
            </w:tcBorders>
          </w:tcPr>
          <w:p w:rsidR="008B7E21" w:rsidRDefault="008B7E21">
            <w:pPr>
              <w:pStyle w:val="ConsPlusNormal"/>
            </w:pPr>
            <w:r>
              <w:t>Ячмень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T-2 токсин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Зеараленон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Пшеница, ячмень, кукуруза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Охратоксин</w:t>
            </w:r>
            <w:proofErr w:type="spellEnd"/>
            <w:r>
              <w:t xml:space="preserve"> A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Пшеница, ячмень, рожь, овес, рис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Фумонизин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Кукуруза (сырая)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Бенз</w:t>
            </w:r>
            <w:proofErr w:type="spellEnd"/>
            <w:r>
              <w:t>(а)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Пестициды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8B7E21" w:rsidRDefault="008B7E21">
            <w:pPr>
              <w:pStyle w:val="ConsPlusNormal"/>
            </w:pPr>
            <w:proofErr w:type="spellStart"/>
            <w:r>
              <w:t>Гексахлорцикло-гексан</w:t>
            </w:r>
            <w:proofErr w:type="spellEnd"/>
            <w:r>
              <w:t xml:space="preserve"> (альфа-, бета-, гамма-изомеры)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324" w:type="dxa"/>
            <w:tcBorders>
              <w:top w:val="nil"/>
            </w:tcBorders>
          </w:tcPr>
          <w:p w:rsidR="008B7E21" w:rsidRDefault="008B7E21">
            <w:pPr>
              <w:pStyle w:val="ConsPlusNormal"/>
            </w:pPr>
            <w:r>
              <w:t>Кукуруза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ДДТ и его метаболиты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Гексахлорбензол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Пшеница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Ртутьорганические пестициды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допускаются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2,4-Д кислота, ее соли, эфиры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допускаются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Зараженность вредителями </w:t>
            </w:r>
            <w:hyperlink w:anchor="P55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Загрязненность мертвыми насекомыми-вредителями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экз./кг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Радионуклиды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Цезий-137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Бк/кг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Стронций-90 </w:t>
            </w:r>
            <w:hyperlink w:anchor="P55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Бк/кг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438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  <w:outlineLvl w:val="2"/>
            </w:pPr>
            <w:r>
              <w:t xml:space="preserve">Зернобобовые культуры (горох, фасоль, нут, чечевица, бобы, </w:t>
            </w:r>
            <w:proofErr w:type="spellStart"/>
            <w:r>
              <w:t>маш</w:t>
            </w:r>
            <w:proofErr w:type="spellEnd"/>
            <w:r>
              <w:t>, чина)</w:t>
            </w: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Токсичные элементы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Свинец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Мышьяк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Кадмий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Ртуть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proofErr w:type="spellStart"/>
            <w:r>
              <w:t>Микотоксины</w:t>
            </w:r>
            <w:proofErr w:type="spellEnd"/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Афлатоксин</w:t>
            </w:r>
            <w:proofErr w:type="spellEnd"/>
            <w:r>
              <w:t xml:space="preserve"> B1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Пестициды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Гексохлорцикло-гексан</w:t>
            </w:r>
            <w:proofErr w:type="spellEnd"/>
            <w:r>
              <w:t xml:space="preserve"> (альфа-, бета-, гамма-изомеры)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ДДТ и его метаболиты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Ртутьорганические пестициды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допускаются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2,4-Д кислота, ее соли, эфиры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допускаются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Зараженность </w:t>
            </w:r>
            <w:r>
              <w:lastRenderedPageBreak/>
              <w:t xml:space="preserve">вредителями </w:t>
            </w:r>
            <w:hyperlink w:anchor="P55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Не допускается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 xml:space="preserve">За исключением </w:t>
            </w:r>
            <w:r>
              <w:lastRenderedPageBreak/>
              <w:t>фасоли, нута, чечевицы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Загрязненность мертвыми насекомыми-вредителями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Радионуклиды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Цезий-137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Бк/кг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Стронций-90 </w:t>
            </w:r>
            <w:hyperlink w:anchor="P55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Бк/кг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438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  <w:outlineLvl w:val="2"/>
            </w:pPr>
            <w: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Токсичные элементы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Свинец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Мышьяк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Кадмий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Для семян подсолнечника, предназначенных для непосредственного употребления в пищу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 xml:space="preserve">0,35 </w:t>
            </w:r>
            <w:hyperlink w:anchor="P55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Для семян подсолнечника, предназначенных для промышленной переработки на масло подсолнечное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Ртуть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proofErr w:type="spellStart"/>
            <w:r>
              <w:t>Микотоксины</w:t>
            </w:r>
            <w:proofErr w:type="spellEnd"/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proofErr w:type="spellStart"/>
            <w:r>
              <w:t>Афлатоксин</w:t>
            </w:r>
            <w:proofErr w:type="spellEnd"/>
            <w:r>
              <w:t xml:space="preserve"> B1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Пестициды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8B7E21" w:rsidRDefault="008B7E21">
            <w:pPr>
              <w:pStyle w:val="ConsPlusNormal"/>
            </w:pPr>
            <w:proofErr w:type="spellStart"/>
            <w:r>
              <w:t>Гексахлорцикло-гексан</w:t>
            </w:r>
            <w:proofErr w:type="spellEnd"/>
            <w:r>
              <w:t xml:space="preserve"> (альфа-, бета-, гамма-изомеры)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Соя, хлопчатник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</w:pPr>
            <w:r>
              <w:t>Лен, горчица, рапс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nil"/>
            </w:tcBorders>
          </w:tcPr>
          <w:p w:rsidR="008B7E21" w:rsidRDefault="008B7E21">
            <w:pPr>
              <w:pStyle w:val="ConsPlusNormal"/>
            </w:pPr>
            <w:r>
              <w:t>Подсолнечник, арахис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8B7E21" w:rsidRDefault="008B7E21">
            <w:pPr>
              <w:pStyle w:val="ConsPlusNormal"/>
            </w:pPr>
            <w:r>
              <w:t>ДДТ и его метаболиты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Соя, хлопчатник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</w:pPr>
            <w:r>
              <w:t>Лен, горчица, рапс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2324" w:type="dxa"/>
            <w:tcBorders>
              <w:top w:val="nil"/>
            </w:tcBorders>
          </w:tcPr>
          <w:p w:rsidR="008B7E21" w:rsidRDefault="008B7E21">
            <w:pPr>
              <w:pStyle w:val="ConsPlusNormal"/>
            </w:pPr>
            <w:r>
              <w:t>Подсолнечник, арахис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Зараженность </w:t>
            </w:r>
            <w:r>
              <w:lastRenderedPageBreak/>
              <w:t xml:space="preserve">вредителями </w:t>
            </w:r>
            <w:hyperlink w:anchor="P55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Не допускается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Радионуклиды</w:t>
            </w:r>
          </w:p>
        </w:tc>
      </w:tr>
      <w:tr w:rsidR="008B7E21"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Цезий-137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Бк/кг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Стронций-90 </w:t>
            </w:r>
            <w:hyperlink w:anchor="P55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Бк/кг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решения, </w:t>
            </w:r>
            <w:hyperlink r:id="rId54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15.09.2017 N 101)</w:t>
            </w:r>
          </w:p>
        </w:tc>
      </w:tr>
      <w:tr w:rsidR="008B7E21">
        <w:tc>
          <w:tcPr>
            <w:tcW w:w="9070" w:type="dxa"/>
            <w:gridSpan w:val="4"/>
          </w:tcPr>
          <w:p w:rsidR="008B7E21" w:rsidRDefault="008B7E21">
            <w:pPr>
              <w:pStyle w:val="ConsPlusNormal"/>
              <w:jc w:val="both"/>
            </w:pPr>
            <w:r>
              <w:t>Зерно может содержать только зарегистрированные в соответствии с законодательством государства - члена Таможенного союза линии ГМО. В зерне, содержащем ГМО, допускается не более 0,9% незарегистрированных линий ГМО.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--------------------------------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15" w:name="P553"/>
      <w:bookmarkEnd w:id="15"/>
      <w:r>
        <w:t>&lt;*&gt; Насекомые-вредители и хлебные клещи.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 xml:space="preserve">&lt;**&gt; Сноска исключена с 1 июля 2018 года. - </w:t>
      </w:r>
      <w:hyperlink r:id="rId55">
        <w:r>
          <w:rPr>
            <w:color w:val="0000FF"/>
          </w:rPr>
          <w:t>Пункт 3.1</w:t>
        </w:r>
      </w:hyperlink>
      <w:r>
        <w:t xml:space="preserve"> данного решения.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16" w:name="P555"/>
      <w:bookmarkEnd w:id="16"/>
      <w:r>
        <w:t>&lt;***&gt; Контроль за содержанием стронция-90 проводится изготовителем (поставщиком, импортером) и (или) уполномоченным органом государственного контроля (надзора) в случае ввоза зерна с территорий, неблагоприятных по радиационной обстановке.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17" w:name="P556"/>
      <w:bookmarkEnd w:id="17"/>
      <w:r>
        <w:t>&lt;****&gt; Для изготовителей государств - членов Евразийского экономического союза, изготавливающих масло подсолнечное из семян подсолнечника, произведенных на территориях Республики Казахстан и Российской Федерации и предназначенных для промышленной переработки на масло подсолнечное.</w:t>
      </w:r>
    </w:p>
    <w:p w:rsidR="008B7E21" w:rsidRDefault="008B7E21">
      <w:pPr>
        <w:pStyle w:val="ConsPlusNormal"/>
        <w:jc w:val="both"/>
      </w:pPr>
      <w:r>
        <w:t xml:space="preserve">(сноска введена </w:t>
      </w:r>
      <w:hyperlink r:id="rId56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15.09.2017 N 101)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1"/>
      </w:pPr>
      <w:r>
        <w:t>Приложение 3</w:t>
      </w:r>
    </w:p>
    <w:p w:rsidR="008B7E21" w:rsidRDefault="008B7E21">
      <w:pPr>
        <w:pStyle w:val="ConsPlusNormal"/>
        <w:jc w:val="right"/>
      </w:pPr>
      <w:r>
        <w:t>к техническому регламенту</w:t>
      </w:r>
    </w:p>
    <w:p w:rsidR="008B7E21" w:rsidRDefault="008B7E21">
      <w:pPr>
        <w:pStyle w:val="ConsPlusNormal"/>
        <w:jc w:val="right"/>
      </w:pPr>
      <w:r>
        <w:t>Таможенного союза</w:t>
      </w:r>
    </w:p>
    <w:p w:rsidR="008B7E21" w:rsidRDefault="008B7E21">
      <w:pPr>
        <w:pStyle w:val="ConsPlusNormal"/>
        <w:jc w:val="right"/>
      </w:pPr>
      <w:r>
        <w:t>"О безопасности зерна"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jc w:val="center"/>
      </w:pPr>
      <w:bookmarkStart w:id="18" w:name="P568"/>
      <w:bookmarkEnd w:id="18"/>
      <w:r>
        <w:t>ПРЕДЕЛЬНО ДОПУСТИМЫЕ УРОВНИ</w:t>
      </w:r>
    </w:p>
    <w:p w:rsidR="008B7E21" w:rsidRDefault="008B7E21">
      <w:pPr>
        <w:pStyle w:val="ConsPlusTitle"/>
        <w:jc w:val="center"/>
      </w:pPr>
      <w:r>
        <w:t>СОДЕРЖАНИЯ ВРЕДНЫХ ПРИМЕСЕЙ В ЗЕРНЕ, ПОСТАВЛЯЕМОМ</w:t>
      </w:r>
    </w:p>
    <w:p w:rsidR="008B7E21" w:rsidRDefault="008B7E21">
      <w:pPr>
        <w:pStyle w:val="ConsPlusTitle"/>
        <w:jc w:val="center"/>
      </w:pPr>
      <w:r>
        <w:t>НА ПИЩЕВЫЕ ЦЕЛИ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 от 09.12.2011 N 874)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535"/>
        <w:gridCol w:w="2324"/>
      </w:tblGrid>
      <w:tr w:rsidR="008B7E21">
        <w:tc>
          <w:tcPr>
            <w:tcW w:w="2211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зерна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  <w:jc w:val="center"/>
            </w:pPr>
            <w:r>
              <w:t>Допустимый уровень,</w:t>
            </w:r>
          </w:p>
          <w:p w:rsidR="008B7E21" w:rsidRDefault="008B7E21">
            <w:pPr>
              <w:pStyle w:val="ConsPlusNormal"/>
              <w:jc w:val="center"/>
            </w:pPr>
            <w:r>
              <w:t>%, не более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Пшеница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Спорынья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0,05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</w:t>
            </w:r>
            <w:r>
              <w:lastRenderedPageBreak/>
              <w:t xml:space="preserve">термопсис ланцетный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lastRenderedPageBreak/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Вязель разноцветный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Головневые (мараные, </w:t>
            </w:r>
            <w:proofErr w:type="spellStart"/>
            <w:r>
              <w:t>синегузочные</w:t>
            </w:r>
            <w:proofErr w:type="spellEnd"/>
            <w:r>
              <w:t>) зерна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10,0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Фузариозные</w:t>
            </w:r>
            <w:proofErr w:type="spellEnd"/>
            <w:r>
              <w:t xml:space="preserve"> зерна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1,0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Рожь, тритикале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Спорынья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0,05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вязель разноцветный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Софора </w:t>
            </w:r>
            <w:proofErr w:type="spellStart"/>
            <w:r>
              <w:t>лисохвостная</w:t>
            </w:r>
            <w:proofErr w:type="spellEnd"/>
            <w:r>
              <w:t>, термопсис ланцетный (по совокупности)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proofErr w:type="spellStart"/>
            <w:r>
              <w:t>Фузариозные</w:t>
            </w:r>
            <w:proofErr w:type="spellEnd"/>
            <w:r>
              <w:t xml:space="preserve"> зерна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1,0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Розовоокрашенные</w:t>
            </w:r>
            <w:proofErr w:type="spellEnd"/>
            <w:r>
              <w:t xml:space="preserve"> зерна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3,0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Овес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термопсис ланцетный, спорынья и головня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Софора </w:t>
            </w:r>
            <w:proofErr w:type="spellStart"/>
            <w:r>
              <w:t>лисохвостная</w:t>
            </w:r>
            <w:proofErr w:type="spellEnd"/>
            <w:r>
              <w:t>, вязель разноцветный (по совокупности)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0,02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Ячмень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Спорынья и головня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термопсис ланцетный, плевел опьяняющий, вязель разноцветный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Просо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Плевел опьяняющий, софора </w:t>
            </w:r>
            <w:proofErr w:type="spellStart"/>
            <w:r>
              <w:t>лисохвостная</w:t>
            </w:r>
            <w:proofErr w:type="spellEnd"/>
            <w:r>
              <w:t>, термопсис ланцетный, спорынья и головня (по совокупности)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0,18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вязель разноцветный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Гречиха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Испорченные зерна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0,3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Спорынья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0,05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термопсис ланцетный, вязель разноцветный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</w:tcPr>
          <w:p w:rsidR="008B7E21" w:rsidRDefault="008B7E21">
            <w:pPr>
              <w:pStyle w:val="ConsPlusNormal"/>
            </w:pPr>
            <w:r>
              <w:t>Рис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Испорченные зерна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0,5</w:t>
            </w:r>
          </w:p>
        </w:tc>
      </w:tr>
      <w:tr w:rsidR="008B7E21">
        <w:tc>
          <w:tcPr>
            <w:tcW w:w="2211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Пожелтевшие зерна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4,0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Кукуруза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Спорынья и головня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0,15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термопсис ланцетный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Вязель разноцветный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proofErr w:type="spellStart"/>
            <w:r>
              <w:t>Триходесма</w:t>
            </w:r>
            <w:proofErr w:type="spellEnd"/>
            <w:r>
              <w:t xml:space="preserve"> седая, семена клещевины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Наличие зерен с ярко желто-зеленой флуоресценцией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Сорго, чумиза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Спорынья и головня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термопсис ланцетный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допускается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Вязель разноцветный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  <w:vMerge w:val="restart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Горох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Спорынья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  <w:tr w:rsidR="008B7E21"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вязель разноцветный, семена, пораженные нематодой,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термопсис ланцетный, плевел </w:t>
            </w:r>
            <w:r>
              <w:lastRenderedPageBreak/>
              <w:t xml:space="preserve">опьяняющий (по совокупности) </w:t>
            </w:r>
            <w:hyperlink w:anchor="P69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lastRenderedPageBreak/>
              <w:t>не допускается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211" w:type="dxa"/>
            <w:vMerge/>
            <w:tcBorders>
              <w:bottom w:val="nil"/>
            </w:tcBorders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211" w:type="dxa"/>
          </w:tcPr>
          <w:p w:rsidR="008B7E21" w:rsidRDefault="008B7E21">
            <w:pPr>
              <w:pStyle w:val="ConsPlusNormal"/>
            </w:pPr>
            <w:r>
              <w:t xml:space="preserve">Фасоль, чечевица, </w:t>
            </w:r>
            <w:proofErr w:type="spellStart"/>
            <w:r>
              <w:t>маш</w:t>
            </w:r>
            <w:proofErr w:type="spellEnd"/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Горчак ползучий, вязель разноцветный,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термопсис ланцетный, плевел опьяняющий, 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c>
          <w:tcPr>
            <w:tcW w:w="2211" w:type="dxa"/>
            <w:vMerge w:val="restart"/>
          </w:tcPr>
          <w:p w:rsidR="008B7E21" w:rsidRDefault="008B7E21">
            <w:pPr>
              <w:pStyle w:val="ConsPlusNormal"/>
            </w:pPr>
            <w:r>
              <w:t>Нут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Вязель разноцветный, семена, пораженные нематодой, софора </w:t>
            </w:r>
            <w:proofErr w:type="spellStart"/>
            <w:r>
              <w:t>лисохвостная</w:t>
            </w:r>
            <w:proofErr w:type="spellEnd"/>
            <w:r>
              <w:t>, термопсис ланцетный, плевел опьяняющий (по совокупности)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0,2</w:t>
            </w:r>
          </w:p>
        </w:tc>
      </w:tr>
      <w:tr w:rsidR="008B7E21">
        <w:tc>
          <w:tcPr>
            <w:tcW w:w="2211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c>
          <w:tcPr>
            <w:tcW w:w="2211" w:type="dxa"/>
          </w:tcPr>
          <w:p w:rsidR="008B7E21" w:rsidRDefault="008B7E21">
            <w:pPr>
              <w:pStyle w:val="ConsPlusNormal"/>
            </w:pPr>
            <w:r>
              <w:t>Соя, подсолнечник, арахис, рапс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Семена клещевины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c>
          <w:tcPr>
            <w:tcW w:w="2211" w:type="dxa"/>
            <w:vMerge w:val="restart"/>
          </w:tcPr>
          <w:p w:rsidR="008B7E21" w:rsidRDefault="008B7E21">
            <w:pPr>
              <w:pStyle w:val="ConsPlusNormal"/>
            </w:pPr>
            <w:r>
              <w:t>Кунжут, сафлор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Семена клещевины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не допускаются</w:t>
            </w:r>
          </w:p>
        </w:tc>
      </w:tr>
      <w:tr w:rsidR="008B7E21">
        <w:tc>
          <w:tcPr>
            <w:tcW w:w="2211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4535" w:type="dxa"/>
          </w:tcPr>
          <w:p w:rsidR="008B7E21" w:rsidRDefault="008B7E21">
            <w:pPr>
              <w:pStyle w:val="ConsPlusNormal"/>
            </w:pPr>
            <w:r>
              <w:t>Семена белены</w:t>
            </w:r>
          </w:p>
        </w:tc>
        <w:tc>
          <w:tcPr>
            <w:tcW w:w="2324" w:type="dxa"/>
          </w:tcPr>
          <w:p w:rsidR="008B7E21" w:rsidRDefault="008B7E21">
            <w:pPr>
              <w:pStyle w:val="ConsPlusNormal"/>
            </w:pPr>
            <w:r>
              <w:t>0,1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--------------------------------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19" w:name="P699"/>
      <w:bookmarkEnd w:id="19"/>
      <w:r>
        <w:t>&lt;*&gt; При выпуске в обращение на территорию Республики Беларусь наличие вредной примеси горчака ползучего не допускается.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1"/>
      </w:pPr>
      <w:r>
        <w:t>Приложение 4</w:t>
      </w:r>
    </w:p>
    <w:p w:rsidR="008B7E21" w:rsidRDefault="008B7E21">
      <w:pPr>
        <w:pStyle w:val="ConsPlusNormal"/>
        <w:jc w:val="right"/>
      </w:pPr>
      <w:r>
        <w:t>к техническому регламенту</w:t>
      </w:r>
    </w:p>
    <w:p w:rsidR="008B7E21" w:rsidRDefault="008B7E21">
      <w:pPr>
        <w:pStyle w:val="ConsPlusNormal"/>
        <w:jc w:val="right"/>
      </w:pPr>
      <w:r>
        <w:t>Таможенного союза</w:t>
      </w:r>
    </w:p>
    <w:p w:rsidR="008B7E21" w:rsidRDefault="008B7E21">
      <w:pPr>
        <w:pStyle w:val="ConsPlusNormal"/>
        <w:jc w:val="right"/>
      </w:pPr>
      <w:r>
        <w:t>"О безопасности зерна"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jc w:val="center"/>
      </w:pPr>
      <w:bookmarkStart w:id="20" w:name="P710"/>
      <w:bookmarkEnd w:id="20"/>
      <w:r>
        <w:t>ПРЕДЕЛЬНО ДОПУСТИМЫЕ УРОВНИ</w:t>
      </w:r>
    </w:p>
    <w:p w:rsidR="008B7E21" w:rsidRDefault="008B7E21">
      <w:pPr>
        <w:pStyle w:val="ConsPlusTitle"/>
        <w:jc w:val="center"/>
      </w:pPr>
      <w:r>
        <w:t>ТОКСИЧНЫХ ЭЛЕМЕНТОВ, МИКОТОКСИНОВ, ПЕСТИЦИДОВ,</w:t>
      </w:r>
    </w:p>
    <w:p w:rsidR="008B7E21" w:rsidRDefault="008B7E21">
      <w:pPr>
        <w:pStyle w:val="ConsPlusTitle"/>
        <w:jc w:val="center"/>
      </w:pPr>
      <w:r>
        <w:t>РАДИОНУКЛИДОВ И ЗАРАЖЕННОСТИ ВРЕДИТЕЛЯМИ В ЗЕРНЕ,</w:t>
      </w:r>
    </w:p>
    <w:p w:rsidR="008B7E21" w:rsidRDefault="008B7E21">
      <w:pPr>
        <w:pStyle w:val="ConsPlusTitle"/>
        <w:jc w:val="center"/>
      </w:pPr>
      <w:r>
        <w:t>ПОСТАВЛЯЕМОМ НА КОРМОВЫЕ ЦЕЛИ</w:t>
      </w:r>
    </w:p>
    <w:p w:rsidR="008B7E21" w:rsidRDefault="008B7E2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438"/>
        <w:gridCol w:w="2154"/>
        <w:gridCol w:w="2154"/>
      </w:tblGrid>
      <w:tr w:rsidR="008B7E21">
        <w:tc>
          <w:tcPr>
            <w:tcW w:w="2324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38" w:type="dxa"/>
          </w:tcPr>
          <w:p w:rsidR="008B7E21" w:rsidRDefault="008B7E2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Допустимые уровни,</w:t>
            </w:r>
          </w:p>
          <w:p w:rsidR="008B7E21" w:rsidRDefault="008B7E21">
            <w:pPr>
              <w:pStyle w:val="ConsPlusNormal"/>
              <w:jc w:val="center"/>
            </w:pPr>
            <w:r>
              <w:t>мг/кг, не более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B7E21">
        <w:tc>
          <w:tcPr>
            <w:tcW w:w="2324" w:type="dxa"/>
            <w:vMerge w:val="restart"/>
          </w:tcPr>
          <w:p w:rsidR="008B7E21" w:rsidRDefault="008B7E21">
            <w:pPr>
              <w:pStyle w:val="ConsPlusNormal"/>
              <w:outlineLvl w:val="2"/>
            </w:pPr>
            <w:r>
              <w:t>Злаковые (пшеница, ячмень, овес, рожь, тритикале, просо, сорго, кукуруза)</w:t>
            </w: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Токсичные элементы: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Ртуть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Кадмий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Свинец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Мышьяк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proofErr w:type="spellStart"/>
            <w:r>
              <w:t>Микотоксины</w:t>
            </w:r>
            <w:proofErr w:type="spellEnd"/>
            <w:r>
              <w:t>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Афлатоксин</w:t>
            </w:r>
            <w:proofErr w:type="spellEnd"/>
            <w:r>
              <w:t xml:space="preserve"> B</w:t>
            </w:r>
            <w:r>
              <w:rPr>
                <w:vertAlign w:val="superscript"/>
              </w:rPr>
              <w:t>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Охратоксин</w:t>
            </w:r>
            <w:proofErr w:type="spellEnd"/>
            <w:r>
              <w:t xml:space="preserve"> A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T-2 токсин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Дезоксиниваленол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Зеараленон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Фумонизин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Кукуруза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 xml:space="preserve">Сумма </w:t>
            </w:r>
            <w:proofErr w:type="spellStart"/>
            <w:r>
              <w:t>афлатоксинов</w:t>
            </w:r>
            <w:proofErr w:type="spellEnd"/>
            <w:r>
              <w:t xml:space="preserve"> B</w:t>
            </w:r>
            <w:r>
              <w:rPr>
                <w:vertAlign w:val="superscript"/>
              </w:rPr>
              <w:t>1</w:t>
            </w:r>
            <w:r>
              <w:t>, B</w:t>
            </w:r>
            <w:r>
              <w:rPr>
                <w:vertAlign w:val="superscript"/>
              </w:rPr>
              <w:t>2</w:t>
            </w:r>
            <w:r>
              <w:t>, G</w:t>
            </w:r>
            <w:r>
              <w:rPr>
                <w:vertAlign w:val="superscript"/>
              </w:rPr>
              <w:t>1</w:t>
            </w:r>
            <w:r>
              <w:t>, G</w:t>
            </w:r>
            <w:r>
              <w:rPr>
                <w:vertAlign w:val="superscript"/>
              </w:rPr>
              <w:t>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Диоксины</w:t>
            </w:r>
            <w:proofErr w:type="spellEnd"/>
            <w:r>
              <w:t xml:space="preserve">, </w:t>
            </w:r>
            <w:proofErr w:type="spellStart"/>
            <w:r>
              <w:t>дибензфураны</w:t>
            </w:r>
            <w:proofErr w:type="spellEnd"/>
            <w:r>
              <w:t xml:space="preserve"> </w:t>
            </w:r>
            <w:hyperlink w:anchor="P89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Нанограмм/кг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Диоксиноподобные</w:t>
            </w:r>
            <w:proofErr w:type="spellEnd"/>
            <w:r>
              <w:t xml:space="preserve"> </w:t>
            </w:r>
            <w:proofErr w:type="spellStart"/>
            <w:r>
              <w:t>полихлорированные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  <w:r>
              <w:t xml:space="preserve"> </w:t>
            </w:r>
            <w:hyperlink w:anchor="P89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Нанограмм/кг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Пестициды: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8B7E21" w:rsidRDefault="008B7E21">
            <w:pPr>
              <w:pStyle w:val="ConsPlusNormal"/>
            </w:pPr>
            <w:proofErr w:type="spellStart"/>
            <w:r>
              <w:t>Гексахлорциклогексан</w:t>
            </w:r>
            <w:proofErr w:type="spellEnd"/>
            <w:r>
              <w:t xml:space="preserve"> (альфа-, бета-, гамма-изомеры)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Альфа-изомер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</w:pPr>
            <w:r>
              <w:t>Бета-изомер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</w:pPr>
            <w:r>
              <w:t>Гамма-изомер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ДДТ и его метаболиты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2,4-Д кислота, ее соли, эфиры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 xml:space="preserve">Зараженность вредителями </w:t>
            </w:r>
            <w:hyperlink w:anchor="P89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допускается, кроме зараженности клещом не выше 20 экз./кг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 w:val="restart"/>
          </w:tcPr>
          <w:p w:rsidR="008B7E21" w:rsidRDefault="008B7E21">
            <w:pPr>
              <w:pStyle w:val="ConsPlusNormal"/>
              <w:outlineLvl w:val="2"/>
            </w:pPr>
            <w:r>
              <w:t>Зернобобовые (горох, люпин, кормовые бобы, вика, нут, чечевица, чина)</w:t>
            </w: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Токсичные элементы: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Ртуть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Кадмий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Свинец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Мышьяк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proofErr w:type="spellStart"/>
            <w:r>
              <w:t>Микотоксины</w:t>
            </w:r>
            <w:proofErr w:type="spellEnd"/>
            <w:r>
              <w:t>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Афлатоксин</w:t>
            </w:r>
            <w:proofErr w:type="spellEnd"/>
            <w:r>
              <w:t xml:space="preserve"> B</w:t>
            </w:r>
            <w:r>
              <w:rPr>
                <w:vertAlign w:val="superscript"/>
              </w:rPr>
              <w:t>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Охратоксин</w:t>
            </w:r>
            <w:proofErr w:type="spellEnd"/>
            <w:r>
              <w:t xml:space="preserve"> A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T-2 токсин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Дезоксиниваленол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Зеараленон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 xml:space="preserve">Сумма </w:t>
            </w:r>
            <w:proofErr w:type="spellStart"/>
            <w:r>
              <w:t>афлотоксинов</w:t>
            </w:r>
            <w:proofErr w:type="spellEnd"/>
            <w:r>
              <w:t xml:space="preserve"> B</w:t>
            </w:r>
            <w:r>
              <w:rPr>
                <w:vertAlign w:val="superscript"/>
              </w:rPr>
              <w:t>1</w:t>
            </w:r>
            <w:r>
              <w:t>, B</w:t>
            </w:r>
            <w:r>
              <w:rPr>
                <w:vertAlign w:val="superscript"/>
              </w:rPr>
              <w:t>2</w:t>
            </w:r>
            <w:r>
              <w:t>, G</w:t>
            </w:r>
            <w:r>
              <w:rPr>
                <w:vertAlign w:val="superscript"/>
              </w:rPr>
              <w:t>1</w:t>
            </w:r>
            <w:r>
              <w:t>, G</w:t>
            </w:r>
            <w:r>
              <w:rPr>
                <w:vertAlign w:val="superscript"/>
              </w:rPr>
              <w:t>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Диоксины</w:t>
            </w:r>
            <w:proofErr w:type="spellEnd"/>
            <w:r>
              <w:t xml:space="preserve">, </w:t>
            </w:r>
            <w:proofErr w:type="spellStart"/>
            <w:r>
              <w:t>дибензфураны</w:t>
            </w:r>
            <w:proofErr w:type="spellEnd"/>
            <w:r>
              <w:t xml:space="preserve"> </w:t>
            </w:r>
            <w:hyperlink w:anchor="P89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Нанограмм/кг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Диоксиноподобные</w:t>
            </w:r>
            <w:proofErr w:type="spellEnd"/>
            <w:r>
              <w:t xml:space="preserve"> </w:t>
            </w:r>
            <w:proofErr w:type="spellStart"/>
            <w:r>
              <w:t>полихлорированные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  <w:r>
              <w:t xml:space="preserve"> </w:t>
            </w:r>
            <w:hyperlink w:anchor="P89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>Нанограмм/кг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Пестициды: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8B7E21" w:rsidRDefault="008B7E21">
            <w:pPr>
              <w:pStyle w:val="ConsPlusNormal"/>
            </w:pPr>
            <w:proofErr w:type="spellStart"/>
            <w:r>
              <w:t>Гексахлорциклогексан</w:t>
            </w:r>
            <w:proofErr w:type="spellEnd"/>
            <w:r>
              <w:t xml:space="preserve"> (альфа-, бета-, гамма-изомеры)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Альфа-изомер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</w:pPr>
            <w:r>
              <w:t>Бета-изомер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</w:pPr>
            <w:r>
              <w:t>Гамма-изомер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ДДТ и его метаболиты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2,4-Д кислота, ее соли, эфиры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 xml:space="preserve">Зараженность вредителями </w:t>
            </w:r>
            <w:hyperlink w:anchor="P89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допускается, кроме зараженности клещом не выше 20 экз./кг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 w:val="restart"/>
          </w:tcPr>
          <w:p w:rsidR="008B7E21" w:rsidRDefault="008B7E21">
            <w:pPr>
              <w:pStyle w:val="ConsPlusNormal"/>
              <w:outlineLvl w:val="2"/>
            </w:pPr>
            <w:r>
              <w:t>Масличные (соя, рапс, подсолнечник)</w:t>
            </w: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Токсичные элементы: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Ртуть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Кадмий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Свинец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Мышьяк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proofErr w:type="spellStart"/>
            <w:r>
              <w:t>Микотоксины</w:t>
            </w:r>
            <w:proofErr w:type="spellEnd"/>
            <w:r>
              <w:t>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Афлатоксин</w:t>
            </w:r>
            <w:proofErr w:type="spellEnd"/>
            <w:r>
              <w:t xml:space="preserve"> B</w:t>
            </w:r>
            <w:r>
              <w:rPr>
                <w:vertAlign w:val="superscript"/>
              </w:rPr>
              <w:t>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Охратоксин</w:t>
            </w:r>
            <w:proofErr w:type="spellEnd"/>
            <w:r>
              <w:t xml:space="preserve"> A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T-2 токсин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Дезоксиниваленол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proofErr w:type="spellStart"/>
            <w:r>
              <w:t>Зеараленон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 xml:space="preserve">Активность </w:t>
            </w:r>
            <w:proofErr w:type="spellStart"/>
            <w:r>
              <w:t>уреазы</w:t>
            </w:r>
            <w:proofErr w:type="spellEnd"/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Содержание нитратов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Содержание нитритов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6746" w:type="dxa"/>
            <w:gridSpan w:val="3"/>
          </w:tcPr>
          <w:p w:rsidR="008B7E21" w:rsidRDefault="008B7E21">
            <w:pPr>
              <w:pStyle w:val="ConsPlusNormal"/>
              <w:jc w:val="center"/>
            </w:pPr>
            <w:r>
              <w:t>Пестициды: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 w:val="restart"/>
          </w:tcPr>
          <w:p w:rsidR="008B7E21" w:rsidRDefault="008B7E21">
            <w:pPr>
              <w:pStyle w:val="ConsPlusNormal"/>
            </w:pPr>
            <w:proofErr w:type="spellStart"/>
            <w:r>
              <w:t>Гексахлорциклогексан</w:t>
            </w:r>
            <w:proofErr w:type="spellEnd"/>
            <w:r>
              <w:t xml:space="preserve"> (альфа-, бета-, гамма-изомеры)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Альфа-изомер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8B7E21" w:rsidRDefault="008B7E21">
            <w:pPr>
              <w:pStyle w:val="ConsPlusNormal"/>
            </w:pPr>
            <w:r>
              <w:t>Бета-изомер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154" w:type="dxa"/>
            <w:tcBorders>
              <w:top w:val="nil"/>
            </w:tcBorders>
          </w:tcPr>
          <w:p w:rsidR="008B7E21" w:rsidRDefault="008B7E21">
            <w:pPr>
              <w:pStyle w:val="ConsPlusNormal"/>
            </w:pPr>
            <w:r>
              <w:t>Гамма-изомер</w:t>
            </w: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ДДТ и его метаболиты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2324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438" w:type="dxa"/>
          </w:tcPr>
          <w:p w:rsidR="008B7E21" w:rsidRDefault="008B7E21">
            <w:pPr>
              <w:pStyle w:val="ConsPlusNormal"/>
            </w:pPr>
            <w:r>
              <w:t>2,4-Д кислота, ее соли, эфиры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</w:p>
        </w:tc>
      </w:tr>
      <w:tr w:rsidR="008B7E21">
        <w:tc>
          <w:tcPr>
            <w:tcW w:w="9070" w:type="dxa"/>
            <w:gridSpan w:val="4"/>
          </w:tcPr>
          <w:p w:rsidR="008B7E21" w:rsidRDefault="008B7E21">
            <w:pPr>
              <w:pStyle w:val="ConsPlusNormal"/>
              <w:jc w:val="both"/>
            </w:pPr>
            <w:r>
              <w:t xml:space="preserve">Цезий-137 - не более 180 Бк/кг, стронций-90 </w:t>
            </w:r>
            <w:hyperlink w:anchor="P894">
              <w:r>
                <w:rPr>
                  <w:color w:val="0000FF"/>
                </w:rPr>
                <w:t>&lt;***&gt;</w:t>
              </w:r>
            </w:hyperlink>
            <w:r>
              <w:t xml:space="preserve"> - не более 100 Бк/кг.</w:t>
            </w:r>
          </w:p>
          <w:p w:rsidR="008B7E21" w:rsidRDefault="008B7E21">
            <w:pPr>
              <w:pStyle w:val="ConsPlusNormal"/>
              <w:jc w:val="both"/>
            </w:pPr>
            <w:r>
              <w:t>Зерно может содержать только зарегистрированные в соответствии с законодательством государства - члена Таможенного союза линии ГМО. В зерне, содержащем ГМО, допускается не более 0,9% незарегистрированных линий ГМО.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--------------------------------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21" w:name="P892"/>
      <w:bookmarkEnd w:id="21"/>
      <w:r>
        <w:t xml:space="preserve">&lt;*&gt; Контроль за содержанием </w:t>
      </w:r>
      <w:proofErr w:type="spellStart"/>
      <w:r>
        <w:t>диоксинов</w:t>
      </w:r>
      <w:proofErr w:type="spellEnd"/>
      <w:r>
        <w:t xml:space="preserve"> проводится изготовителем (поставщиком, импортером) и (или) уполномоченным органом государственного надзора (контроля) только в случаях ухудшения экологической ситуации, связанной с авариями, техногенными и природными катастрофами, приводящими к образованию и попаданию </w:t>
      </w:r>
      <w:proofErr w:type="spellStart"/>
      <w:r>
        <w:t>диоксинов</w:t>
      </w:r>
      <w:proofErr w:type="spellEnd"/>
      <w:r>
        <w:t xml:space="preserve"> в окружающую среду, и обоснованного предположения о возможном их наличии в зерне.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22" w:name="P893"/>
      <w:bookmarkEnd w:id="22"/>
      <w:r>
        <w:t>&lt;**&gt; Насекомые-вредители и хлебные клещи.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23" w:name="P894"/>
      <w:bookmarkEnd w:id="23"/>
      <w:r>
        <w:t>&lt;***&gt; Контроль за содержанием стронция-90 проводится изготовителем (поставщиком, импортером) и (или) уполномоченным органом государственного контроля (надзора) в случае ввоза зерна с территорий, неблагоприятных по радиационной обстановке.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1"/>
      </w:pPr>
      <w:r>
        <w:t>Приложение 5</w:t>
      </w:r>
    </w:p>
    <w:p w:rsidR="008B7E21" w:rsidRDefault="008B7E21">
      <w:pPr>
        <w:pStyle w:val="ConsPlusNormal"/>
        <w:jc w:val="right"/>
      </w:pPr>
      <w:r>
        <w:t>к техническому регламенту</w:t>
      </w:r>
    </w:p>
    <w:p w:rsidR="008B7E21" w:rsidRDefault="008B7E21">
      <w:pPr>
        <w:pStyle w:val="ConsPlusNormal"/>
        <w:jc w:val="right"/>
      </w:pPr>
      <w:r>
        <w:t>Таможенного союза</w:t>
      </w:r>
    </w:p>
    <w:p w:rsidR="008B7E21" w:rsidRDefault="008B7E21">
      <w:pPr>
        <w:pStyle w:val="ConsPlusNormal"/>
        <w:jc w:val="right"/>
      </w:pPr>
      <w:r>
        <w:t>"О безопасности зерна"</w:t>
      </w:r>
    </w:p>
    <w:p w:rsidR="008B7E21" w:rsidRDefault="008B7E21">
      <w:pPr>
        <w:pStyle w:val="ConsPlusNormal"/>
        <w:jc w:val="center"/>
      </w:pPr>
    </w:p>
    <w:p w:rsidR="008B7E21" w:rsidRDefault="008B7E21">
      <w:pPr>
        <w:pStyle w:val="ConsPlusTitle"/>
        <w:jc w:val="center"/>
      </w:pPr>
      <w:bookmarkStart w:id="24" w:name="P905"/>
      <w:bookmarkEnd w:id="24"/>
      <w:r>
        <w:t>ПРЕДЕЛЬНО ДОПУСТИМЫЕ УРОВНИ</w:t>
      </w:r>
    </w:p>
    <w:p w:rsidR="008B7E21" w:rsidRDefault="008B7E21">
      <w:pPr>
        <w:pStyle w:val="ConsPlusTitle"/>
        <w:jc w:val="center"/>
      </w:pPr>
      <w:r>
        <w:t>СОДЕРЖАНИЯ ВРЕДНЫХ ПРИМЕСЕЙ В ЗЕРНЕ, ПОСТАВЛЯЕМОМ</w:t>
      </w:r>
    </w:p>
    <w:p w:rsidR="008B7E21" w:rsidRDefault="008B7E21">
      <w:pPr>
        <w:pStyle w:val="ConsPlusTitle"/>
        <w:jc w:val="center"/>
      </w:pPr>
      <w:r>
        <w:t>НА КОРМОВЫЕ ЦЕЛИ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 от 09.12.2011 N 874)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3969"/>
      </w:tblGrid>
      <w:tr w:rsidR="008B7E21">
        <w:tc>
          <w:tcPr>
            <w:tcW w:w="2835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Допустимый уровень,</w:t>
            </w:r>
          </w:p>
          <w:p w:rsidR="008B7E21" w:rsidRDefault="008B7E21">
            <w:pPr>
              <w:pStyle w:val="ConsPlusNormal"/>
              <w:jc w:val="center"/>
            </w:pPr>
            <w:r>
              <w:t>%, не более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зерна</w:t>
            </w:r>
          </w:p>
        </w:tc>
      </w:tr>
      <w:tr w:rsidR="008B7E21">
        <w:tc>
          <w:tcPr>
            <w:tcW w:w="2835" w:type="dxa"/>
          </w:tcPr>
          <w:p w:rsidR="008B7E21" w:rsidRDefault="008B7E21">
            <w:pPr>
              <w:pStyle w:val="ConsPlusNormal"/>
            </w:pPr>
            <w:r>
              <w:t>Куколь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Пшеница, ячмень, овес, рожь, просо, сорго, тритикале</w:t>
            </w:r>
          </w:p>
        </w:tc>
      </w:tr>
      <w:tr w:rsidR="008B7E21">
        <w:tc>
          <w:tcPr>
            <w:tcW w:w="2835" w:type="dxa"/>
            <w:vMerge w:val="restart"/>
          </w:tcPr>
          <w:p w:rsidR="008B7E21" w:rsidRDefault="008B7E21">
            <w:pPr>
              <w:pStyle w:val="ConsPlusNormal"/>
            </w:pPr>
            <w:r>
              <w:t>Спорынья и головня (по совокупности)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Пшеница, ячмень, овес, рожь, просо, сорго, тритикале</w:t>
            </w:r>
          </w:p>
        </w:tc>
      </w:tr>
      <w:tr w:rsidR="008B7E21">
        <w:tc>
          <w:tcPr>
            <w:tcW w:w="2835" w:type="dxa"/>
            <w:vMerge/>
          </w:tcPr>
          <w:p w:rsidR="008B7E21" w:rsidRDefault="008B7E21">
            <w:pPr>
              <w:pStyle w:val="ConsPlusNormal"/>
            </w:pP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Кукуруза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Горчак ползучий, вязель разноцветный (по совокупности) </w:t>
            </w:r>
            <w:hyperlink w:anchor="P94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Пшеница, ячмень, рожь, кукуруза, тритикале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Горчак ползучий, софора </w:t>
            </w:r>
            <w:proofErr w:type="spellStart"/>
            <w:r>
              <w:t>лисохвостная</w:t>
            </w:r>
            <w:proofErr w:type="spellEnd"/>
            <w:r>
              <w:t xml:space="preserve">, вязель разноцветный (по совокупности) </w:t>
            </w:r>
            <w:hyperlink w:anchor="P94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Просо, сорго, овес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пункта 3.1</w:t>
              </w:r>
            </w:hyperlink>
            <w:r>
              <w:t xml:space="preserve"> данного решения)</w:t>
            </w:r>
          </w:p>
        </w:tc>
      </w:tr>
      <w:tr w:rsidR="008B7E21">
        <w:tc>
          <w:tcPr>
            <w:tcW w:w="2835" w:type="dxa"/>
          </w:tcPr>
          <w:p w:rsidR="008B7E21" w:rsidRDefault="008B7E21">
            <w:pPr>
              <w:pStyle w:val="ConsPlusNormal"/>
            </w:pPr>
            <w:r>
              <w:t xml:space="preserve">Головневые (мараные, </w:t>
            </w:r>
            <w:proofErr w:type="spellStart"/>
            <w:r>
              <w:t>синегузочные</w:t>
            </w:r>
            <w:proofErr w:type="spellEnd"/>
            <w:r>
              <w:t>) зерна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Пшеница, тритикале</w:t>
            </w:r>
          </w:p>
        </w:tc>
      </w:tr>
      <w:tr w:rsidR="008B7E21">
        <w:tc>
          <w:tcPr>
            <w:tcW w:w="2835" w:type="dxa"/>
          </w:tcPr>
          <w:p w:rsidR="008B7E21" w:rsidRDefault="008B7E21">
            <w:pPr>
              <w:pStyle w:val="ConsPlusNormal"/>
            </w:pPr>
            <w:r>
              <w:t xml:space="preserve">Гелиотроп </w:t>
            </w:r>
            <w:proofErr w:type="spellStart"/>
            <w:r>
              <w:t>опушенноплодный</w:t>
            </w:r>
            <w:proofErr w:type="spellEnd"/>
            <w:r>
              <w:t xml:space="preserve"> и </w:t>
            </w:r>
            <w:proofErr w:type="spellStart"/>
            <w:r>
              <w:t>триходесма</w:t>
            </w:r>
            <w:proofErr w:type="spellEnd"/>
            <w:r>
              <w:t xml:space="preserve"> седая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не допускаются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Пшеница, ячмень, овес, рожь, кукуруза, просо, сорго, тритикале, вика, люпин, чина, чечевица, бобы кормовые</w:t>
            </w:r>
          </w:p>
        </w:tc>
      </w:tr>
      <w:tr w:rsidR="008B7E21">
        <w:tc>
          <w:tcPr>
            <w:tcW w:w="2835" w:type="dxa"/>
          </w:tcPr>
          <w:p w:rsidR="008B7E21" w:rsidRDefault="008B7E21">
            <w:pPr>
              <w:pStyle w:val="ConsPlusNormal"/>
            </w:pPr>
            <w:proofErr w:type="spellStart"/>
            <w:r>
              <w:t>Фузариозные</w:t>
            </w:r>
            <w:proofErr w:type="spellEnd"/>
            <w:r>
              <w:t xml:space="preserve"> зерна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Пшеница, ячмень, рожь, тритикале</w:t>
            </w:r>
          </w:p>
        </w:tc>
      </w:tr>
      <w:tr w:rsidR="008B7E21">
        <w:tc>
          <w:tcPr>
            <w:tcW w:w="2835" w:type="dxa"/>
          </w:tcPr>
          <w:p w:rsidR="008B7E21" w:rsidRDefault="008B7E21">
            <w:pPr>
              <w:pStyle w:val="ConsPlusNormal"/>
            </w:pPr>
            <w:r>
              <w:t>Вредная примесь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Вика, нут, люпин, чина, чечевица, бобы кормовые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  <w:r>
        <w:t>--------------------------------</w:t>
      </w:r>
    </w:p>
    <w:p w:rsidR="008B7E21" w:rsidRDefault="008B7E21">
      <w:pPr>
        <w:pStyle w:val="ConsPlusNormal"/>
        <w:spacing w:before="220"/>
        <w:ind w:firstLine="540"/>
        <w:jc w:val="both"/>
      </w:pPr>
      <w:bookmarkStart w:id="25" w:name="P945"/>
      <w:bookmarkEnd w:id="25"/>
      <w:r>
        <w:t>&lt;*&gt; При выпуске в обращение на территорию Республики Беларусь наличие вредной примеси горчака ползучего не допускается.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1"/>
      </w:pPr>
      <w:r>
        <w:t>Приложение 6</w:t>
      </w:r>
    </w:p>
    <w:p w:rsidR="008B7E21" w:rsidRDefault="008B7E21">
      <w:pPr>
        <w:pStyle w:val="ConsPlusNormal"/>
        <w:jc w:val="right"/>
      </w:pPr>
      <w:r>
        <w:t>к техническому регламенту</w:t>
      </w:r>
    </w:p>
    <w:p w:rsidR="008B7E21" w:rsidRDefault="008B7E21">
      <w:pPr>
        <w:pStyle w:val="ConsPlusNormal"/>
        <w:jc w:val="right"/>
      </w:pPr>
      <w:r>
        <w:t>Таможенного союза</w:t>
      </w:r>
    </w:p>
    <w:p w:rsidR="008B7E21" w:rsidRDefault="008B7E21">
      <w:pPr>
        <w:pStyle w:val="ConsPlusNormal"/>
        <w:jc w:val="right"/>
      </w:pPr>
      <w:r>
        <w:t>"О безопасности зерна"</w:t>
      </w:r>
    </w:p>
    <w:p w:rsidR="008B7E21" w:rsidRDefault="008B7E21">
      <w:pPr>
        <w:pStyle w:val="ConsPlusNormal"/>
        <w:jc w:val="right"/>
      </w:pPr>
    </w:p>
    <w:p w:rsidR="008B7E21" w:rsidRDefault="008B7E21">
      <w:pPr>
        <w:pStyle w:val="ConsPlusTitle"/>
        <w:jc w:val="center"/>
      </w:pPr>
      <w:bookmarkStart w:id="26" w:name="P956"/>
      <w:bookmarkEnd w:id="26"/>
      <w:r>
        <w:t>ПРЕДЕЛЬНО ДОПУСТИМЫЕ УРОВНИ</w:t>
      </w:r>
    </w:p>
    <w:p w:rsidR="008B7E21" w:rsidRDefault="008B7E21">
      <w:pPr>
        <w:pStyle w:val="ConsPlusTitle"/>
        <w:jc w:val="center"/>
      </w:pPr>
      <w:r>
        <w:t>СОДЕРЖАНИЯ ДЕЙСТВУЮЩИХ ВЕЩЕСТВ ПЕСТИЦИДОВ В ЗЕРНЕ &lt;1&gt;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7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от 16.05.2016 N 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jc w:val="center"/>
      </w:pPr>
    </w:p>
    <w:p w:rsidR="008B7E21" w:rsidRDefault="008B7E21">
      <w:pPr>
        <w:pStyle w:val="ConsPlusNormal"/>
        <w:ind w:firstLine="540"/>
        <w:jc w:val="both"/>
      </w:pPr>
      <w:r>
        <w:t>--------------------------------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&lt;1&gt; Представлены допустимые величины:</w:t>
      </w:r>
    </w:p>
    <w:p w:rsidR="008B7E21" w:rsidRDefault="008B7E21">
      <w:pPr>
        <w:pStyle w:val="ConsPlusNormal"/>
        <w:spacing w:before="220"/>
        <w:ind w:firstLine="540"/>
        <w:jc w:val="both"/>
      </w:pPr>
      <w:r>
        <w:t>МДУ - максимально допустимый уровень, ВМДУ - временный максимально допустимый уровень помечен звездочкой (&lt;*&gt;).</w:t>
      </w:r>
    </w:p>
    <w:p w:rsidR="008B7E21" w:rsidRDefault="008B7E2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8B7E21">
        <w:tc>
          <w:tcPr>
            <w:tcW w:w="3969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действующего вещества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  <w:jc w:val="center"/>
            </w:pPr>
            <w:r>
              <w:t>МДУ/ВМДУ в продукции (мг/кг)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(хлорид-N, N-</w:t>
            </w:r>
            <w:proofErr w:type="spellStart"/>
            <w:r>
              <w:t>диметил</w:t>
            </w:r>
            <w:proofErr w:type="spellEnd"/>
            <w:r>
              <w:t>-N</w:t>
            </w:r>
            <w:proofErr w:type="gramStart"/>
            <w:r>
              <w:t>-)-</w:t>
            </w:r>
            <w:proofErr w:type="gramEnd"/>
            <w:r>
              <w:t xml:space="preserve">(2-хлорэтил) </w:t>
            </w:r>
            <w:proofErr w:type="spellStart"/>
            <w:r>
              <w:t>гидрозиния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зерно хлебных злаков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0</w:t>
            </w:r>
            <w:proofErr w:type="gramStart"/>
            <w:r>
              <w:t>-(</w:t>
            </w:r>
            <w:proofErr w:type="gramEnd"/>
            <w:r>
              <w:t>2, 4-дихлор-фенил)-S-пропил-O-</w:t>
            </w:r>
            <w:proofErr w:type="spellStart"/>
            <w:r>
              <w:t>этилтиофосфат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0-этил-0-фенил-S-пропилтиофосфат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все пищевые продукты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2, 3, 6-ТВА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пшеница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2, 4-ДВ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зерно хлебных злаков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 xml:space="preserve">2-метил-4-диметиламинометил-бензимидазол-5-ол </w:t>
            </w:r>
            <w:proofErr w:type="spellStart"/>
            <w:r>
              <w:t>дигидрохлорид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кукуруза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2-оксо-2,5-дигидрофуран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(зерно), рис - 0,2;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5-этил-5-гидроксиметил-2-(фурил-</w:t>
            </w:r>
            <w:proofErr w:type="gramStart"/>
            <w:r>
              <w:t>2)-</w:t>
            </w:r>
            <w:proofErr w:type="gramEnd"/>
            <w:r>
              <w:t>1,3-диоксан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6-метил-2-тиоурацила натриевая соль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просо, овес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ЕРТС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МСРА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горох, просо, рис, 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МСРВ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бобовые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N N-бета-</w:t>
            </w:r>
            <w:proofErr w:type="spellStart"/>
            <w:r>
              <w:t>оксиэтил</w:t>
            </w:r>
            <w:proofErr w:type="spellEnd"/>
            <w:r>
              <w:t xml:space="preserve"> (</w:t>
            </w:r>
            <w:proofErr w:type="spellStart"/>
            <w:r>
              <w:t>морфолиний</w:t>
            </w:r>
            <w:proofErr w:type="spellEnd"/>
            <w:r>
              <w:t xml:space="preserve"> хлорид)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гречиха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N-бета-метокси-этилхлорацето-0-толуидид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- 0,5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N-(изопропокси-карбонил-0-(4-</w:t>
            </w:r>
            <w:proofErr w:type="gramStart"/>
            <w:r>
              <w:t>хлорфенилкарбамоил)-</w:t>
            </w:r>
            <w:proofErr w:type="spellStart"/>
            <w:proofErr w:type="gramEnd"/>
            <w:r>
              <w:t>этаноламин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все пищевые продукты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азимсульфурон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азоксистробин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- 0,3;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акво-N-окси-2-метилпиридин марганец (II) хлорид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- 0,08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lastRenderedPageBreak/>
              <w:t>алахлор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(бобы, масло), кукуруза (зерно) - 0,02 &lt;*&gt;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альфа-</w:t>
            </w:r>
            <w:proofErr w:type="spellStart"/>
            <w:r>
              <w:t>циперметрин</w:t>
            </w:r>
            <w:proofErr w:type="spellEnd"/>
            <w:r>
              <w:t xml:space="preserve"> (смесь изомеров </w:t>
            </w:r>
            <w:proofErr w:type="spellStart"/>
            <w:r>
              <w:t>циперметрина</w:t>
            </w:r>
            <w:proofErr w:type="spellEnd"/>
            <w:r>
              <w:t>)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горох - 0,1; рапс (семена), зерно хлебных злаков - 0,05; кукуруза (зерно)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амидосульфурон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- 0,1; кукуруза (зерно, масло) - 0,5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аминопиралид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атразин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- 0,03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ацетамиприд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ацетохлор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соя (бобы), подсолнечник (семена), рапс (семена) - 0,01; кукуруза (зерно) - 0,03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ацифлуорфен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бендиокарб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бензоилмуравьиной</w:t>
            </w:r>
            <w:proofErr w:type="spellEnd"/>
            <w:r>
              <w:t xml:space="preserve"> кислоты натриевая соль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хлопчатник (масло), лен (семена), зерно хлебных злаков - 0,5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беномил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рис - 0,5; подсолнечник (семена) - 0,1 &lt;*&gt;; соя (бобы)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бенсултап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бенсульфуронметил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бентазон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рис, горох, соя (бобы, масло), кукуруза (зерно)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бета-</w:t>
            </w:r>
            <w:proofErr w:type="spellStart"/>
            <w:r>
              <w:t>цифлутрин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рапс (семена, масло) - 0,1; горох - 0,2 &lt;*&gt;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биспирибак</w:t>
            </w:r>
            <w:proofErr w:type="spellEnd"/>
            <w:r>
              <w:t xml:space="preserve"> натрия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бифентрин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(хранящиеся запасы) - 0,2; кукуруза (зерно) - 0,01; подсолнечник (семена) - 0,02;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боскалид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 - 0,5; рапс (семена) - 0,2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бромистый 4-трифенил-фосфоний метилбензальдегид-+4-метилентрифенил-фосфоний-бромид-4-</w:t>
            </w:r>
            <w:r>
              <w:lastRenderedPageBreak/>
              <w:t>нитродифенилазометина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lastRenderedPageBreak/>
              <w:t xml:space="preserve">кукуруза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бромоксинил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просо, 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бромуконазол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- 0,04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бутилат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вернолат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  <w:jc w:val="both"/>
            </w:pPr>
            <w:r>
              <w:t>соя (бобы), кукуруза (зерно) - 0,5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винклозолин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- 0,5 &lt;*&gt;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галаксифоп</w:t>
            </w:r>
            <w:proofErr w:type="spellEnd"/>
            <w:r>
              <w:t>-П-метил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(семена), соя (бобы) - 0,05; рапс (семена) - 0,2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галаксифопэток-сиэтил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(семена), соя (бобы) - 0,05; рапс (семена) - 0,2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гамма-</w:t>
            </w:r>
            <w:proofErr w:type="spellStart"/>
            <w:r>
              <w:t>цигалотрин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 - 0,05;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гексахлорбензол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глифосат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(семена), кукуруза (зерно) - 0,3; зерно хлебных злаков - 3,0; рис, соя (бобы) - 0,15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глифосат</w:t>
            </w:r>
            <w:proofErr w:type="spellEnd"/>
            <w:r>
              <w:t xml:space="preserve"> </w:t>
            </w:r>
            <w:proofErr w:type="spellStart"/>
            <w:r>
              <w:t>тримезиум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- 0,3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глюфосинат</w:t>
            </w:r>
            <w:proofErr w:type="spellEnd"/>
            <w:r>
              <w:t xml:space="preserve"> аммоний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(семена), гречиха, просо, рапс (семена), зерно хлебных злаков, бобовые - 0,4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гуазатин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дельтаметрин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подсолнечник (семена) - 0,1 &lt;*&gt;; зерно хлебных злаков, зернобобовые, кукуруза (зерно), рис - 0,01; рапс (семена) - 0,02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деметон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- 0,35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диазинон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диизопропилди-тиофосфоновой</w:t>
            </w:r>
            <w:proofErr w:type="spellEnd"/>
            <w:r>
              <w:t xml:space="preserve"> кислоты калиевая соль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зерно хлебных злаков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дикамба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 - 0,5; просо - 0,3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дикват</w:t>
            </w:r>
            <w:proofErr w:type="spellEnd"/>
            <w:r>
              <w:t xml:space="preserve"> (</w:t>
            </w:r>
            <w:proofErr w:type="spellStart"/>
            <w:r>
              <w:t>дибромид</w:t>
            </w:r>
            <w:proofErr w:type="spellEnd"/>
            <w:r>
              <w:t>)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горох - 0,05; подсолнечник (семена), рапс (семена) - 0,5; соя (бобы)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диклофоп</w:t>
            </w:r>
            <w:proofErr w:type="spellEnd"/>
            <w:r>
              <w:t>-метил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диметахлор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(семена) - 0,02 &lt;*&gt;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диметенамид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(зерно), соя (бобы) - 0,02; подсолнечник (семена) - 0,04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диметипин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диметилового</w:t>
            </w:r>
            <w:proofErr w:type="spellEnd"/>
            <w:r>
              <w:t xml:space="preserve"> эфира </w:t>
            </w:r>
            <w:proofErr w:type="spellStart"/>
            <w:r>
              <w:t>дегадроаспарагиновой</w:t>
            </w:r>
            <w:proofErr w:type="spellEnd"/>
            <w:r>
              <w:t xml:space="preserve"> кислоты калиевая соль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кукуруза - </w:t>
            </w:r>
            <w:proofErr w:type="spellStart"/>
            <w:r>
              <w:t>нн</w:t>
            </w:r>
            <w:proofErr w:type="spellEnd"/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диметоат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рис, зерно хлебных злаков, зернобобовые, просо, подсолнечник (семена) - 0,02; рапс (семена)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димоксистробин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(семена), рапс (семена)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диниконазол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диталимфос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все пищевые продукты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дифеноконазол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- 0,08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дифлюфеникан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дихлобутразол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дихлорпроп</w:t>
            </w:r>
            <w:proofErr w:type="spellEnd"/>
            <w:r>
              <w:t xml:space="preserve"> </w:t>
            </w:r>
            <w:proofErr w:type="spellStart"/>
            <w:r>
              <w:t>дихлорпроп</w:t>
            </w:r>
            <w:proofErr w:type="spellEnd"/>
            <w:r>
              <w:t>-П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дихлорфос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отруби - 0,3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изоксадифен</w:t>
            </w:r>
            <w:proofErr w:type="spellEnd"/>
            <w:r>
              <w:t>-этил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изоксафлютол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изопротиолан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- 0,3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изопротурон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изофенфос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рапс -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имазаквин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- 0,1 &lt;*&gt;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имазалил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 - 0,1; соя (бобы), подсолнечник (семена), рапс (семена) - 0,02; кукуруза (зерно) - 0,3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lastRenderedPageBreak/>
              <w:t>имазаметабенз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имазамокс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соя (бобы), горох - 0,05; рапс (семена) - 0,1; подсолнечник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имазапир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имазетапир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(бобы), горох - 0,5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имидаклоприд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кукуруза (зерно), зерно хлебных злаков - 0,1; рапс (семена) - 0,1; подсолнечник (семена) - 0,4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ипконазол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ипродион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йодсульфурон</w:t>
            </w:r>
            <w:proofErr w:type="spellEnd"/>
            <w:r>
              <w:t>-метил натрия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- 0,1; кукуруза (зерно)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карбарил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- 0,0125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карбендазим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карбоксин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(зерно), просо, зерно хлебных злаков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карбосульфан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карбофуран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(семена) - 0,1; горчица (семена)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карфентразон</w:t>
            </w:r>
            <w:proofErr w:type="spellEnd"/>
            <w:r>
              <w:t>-этил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рапс (семена), подсолнечник (семена), кукуруза (зерно) - 0,02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квизалофоп</w:t>
            </w:r>
            <w:proofErr w:type="spellEnd"/>
            <w:r>
              <w:t>-П-</w:t>
            </w:r>
            <w:proofErr w:type="spellStart"/>
            <w:r>
              <w:t>тефурил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(семена), соя (бобы) - 0,04; рапс (семена) - 0,02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квинклорак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клетодим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соя (бобы) - 0,1; подсолнечник (семена) - 0,2; рапс (семена) - 0,5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клефоксидим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клодинафоп-пропаргил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клоквинтосет-мексил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кломазон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соя (бобы) - 0,01 &lt;*&gt;; рис - 0,2 &lt;*&gt;; кукуруза (зерно),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клопиралид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 - 0,2; кукуруза (зерно) - 2,0; рапс (семена) - 0,5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клотианидин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(семена) - 0,04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лямбда-</w:t>
            </w:r>
            <w:proofErr w:type="spellStart"/>
            <w:r>
              <w:t>цигалотрин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горчица (семена) - 0,1 &lt;*&gt;; рапс (семена), соя (бобы) - 0,1; кукуруза (зерно), горох, зерно хлебных злаков - 0,01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малатион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- 3,0; кукуруза (зерно), горох, соя (бобы) - 0,3; арахис - 1,0 &lt;*&gt;; горчица - 0,1 &lt;*&gt;; подсолнечник (семена)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меди бис (8-оксихинолят)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- 1,0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мезосульфурон</w:t>
            </w:r>
            <w:proofErr w:type="spellEnd"/>
            <w:r>
              <w:t>-метил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мезотрион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мекопроп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меназон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бобовые - 1,0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метазахлор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горчица (семена) - 0,02 &lt;*&gt;;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метазин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горох - 0,1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метальдегид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- 0,7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метанитрофенил-гидразономезоксалевой</w:t>
            </w:r>
            <w:proofErr w:type="spellEnd"/>
            <w:r>
              <w:t xml:space="preserve"> кислоты </w:t>
            </w:r>
            <w:proofErr w:type="spellStart"/>
            <w:r>
              <w:t>диэтиловый</w:t>
            </w:r>
            <w:proofErr w:type="spellEnd"/>
            <w:r>
              <w:t xml:space="preserve"> эфир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метилбромид</w:t>
            </w:r>
            <w:proofErr w:type="spellEnd"/>
            <w:r>
              <w:t xml:space="preserve"> (контроль по неорганическому бромиду)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- 50,0; арахис - 0,5; арахис (для ввозимых после 24 часов проветривания) - 100,0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метконазол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(семена) - 0,15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метоксурон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C-</w:t>
            </w:r>
            <w:proofErr w:type="spellStart"/>
            <w:r>
              <w:t>метолахлор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кукуруза (зерно), соя (бобы), подсолнечник (семена),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lastRenderedPageBreak/>
              <w:t>метрибузин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(бобы), кукуруза (зерно)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метсульфурон</w:t>
            </w:r>
            <w:proofErr w:type="spellEnd"/>
            <w:r>
              <w:t>-метил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просо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мефеноксам</w:t>
            </w:r>
            <w:proofErr w:type="spellEnd"/>
          </w:p>
          <w:p w:rsidR="008B7E21" w:rsidRDefault="008B7E21">
            <w:pPr>
              <w:pStyle w:val="ConsPlusNormal"/>
            </w:pPr>
            <w:r>
              <w:t>(</w:t>
            </w:r>
            <w:proofErr w:type="spellStart"/>
            <w:r>
              <w:t>металаксил</w:t>
            </w:r>
            <w:proofErr w:type="spellEnd"/>
            <w:r>
              <w:t xml:space="preserve">, </w:t>
            </w:r>
            <w:proofErr w:type="spellStart"/>
            <w:r>
              <w:t>металаксил</w:t>
            </w:r>
            <w:proofErr w:type="spellEnd"/>
            <w:r>
              <w:t xml:space="preserve"> М)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(семена), кукуруза (зерно), рапс (семена), зерно хлебных злаков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мефенпир-диэтил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 - 0,5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молинат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монолинурон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зернобобовые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напропамид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- 0,15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 xml:space="preserve">натрия </w:t>
            </w:r>
            <w:proofErr w:type="spellStart"/>
            <w:r>
              <w:t>трихлор</w:t>
            </w:r>
            <w:proofErr w:type="spellEnd"/>
            <w:r>
              <w:t>-ацетат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(семена), зерно хлебных злаков, зернобобовые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нафталевый</w:t>
            </w:r>
            <w:proofErr w:type="spellEnd"/>
            <w:r>
              <w:t xml:space="preserve"> ангидрид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никосульфурон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нитротрихлор</w:t>
            </w:r>
            <w:proofErr w:type="spellEnd"/>
            <w:r>
              <w:t>-метан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для переработки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оксикарбоксин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оксифлуорфен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паратионметил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горох, 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пендиметалин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- 0,1 &lt;*&gt;; подсолнечник (семена)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пенконазол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пеноксулам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перметрин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- 0,1; рис - 0,01; зерно хлебных злаков - 0,1; соя (бобы), горох - 0,05; подсолнечник (семена) - 1,0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пиноксаден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- 1,0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пиклорам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кукуруза (зерно), рапс (семена) - 0,01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пиразосульфурон</w:t>
            </w:r>
            <w:proofErr w:type="spellEnd"/>
            <w:r>
              <w:t>-этил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пиразофос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все пищевые продукты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пираклостробин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пиридат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пиримикарб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горох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lastRenderedPageBreak/>
              <w:t>пиримифосметил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- 1,0 &lt;*&gt;; горох - 5,0 &lt;*&gt;; 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пиримифосэтил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пиримисульфурон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прометрин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(семена), соя (бобы), горох, кукуруза (зерно)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пропазин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зернобобовые - 0,2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пропаквизафоп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пропанил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рис - 0,3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пропаргит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пропахлор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зернобобовые - 0,3; кукуруза - 0,3 &lt;*&gt;; соя (бобы)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пропиконазол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- 0,02; зерно хлебных злаков, просо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протиоконазол</w:t>
            </w:r>
            <w:proofErr w:type="spellEnd"/>
            <w:r>
              <w:t xml:space="preserve"> (по </w:t>
            </w:r>
            <w:proofErr w:type="spellStart"/>
            <w:r>
              <w:t>протиоконазол-дестио</w:t>
            </w:r>
            <w:proofErr w:type="spellEnd"/>
            <w:r>
              <w:t>)</w:t>
            </w:r>
          </w:p>
          <w:p w:rsidR="008B7E21" w:rsidRDefault="008B7E21">
            <w:pPr>
              <w:pStyle w:val="ConsPlusNormal"/>
            </w:pPr>
            <w:proofErr w:type="spellStart"/>
            <w:r>
              <w:t>протиоконазол-дестио</w:t>
            </w:r>
            <w:proofErr w:type="spellEnd"/>
            <w:r>
              <w:t xml:space="preserve"> (основной метаболит </w:t>
            </w:r>
            <w:proofErr w:type="spellStart"/>
            <w:r>
              <w:t>д.в</w:t>
            </w:r>
            <w:proofErr w:type="spellEnd"/>
            <w:r>
              <w:t xml:space="preserve">. </w:t>
            </w:r>
            <w:proofErr w:type="spellStart"/>
            <w:r>
              <w:t>протиоконазола</w:t>
            </w:r>
            <w:proofErr w:type="spellEnd"/>
            <w:r>
              <w:t>)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(семена, масло) - 0,05; зерно хлебных злаков - 0,3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профенфос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зернобобовые - 0,3; кукуруза - 0,3 &lt;*&gt;; соя (бобы)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прохлораз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римсульфурон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сетоксидим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симазин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спироксамин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- 0,2; рис - 0,2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сульфаниловой кислоты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- 1,0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моноэтаноламинная</w:t>
            </w:r>
            <w:proofErr w:type="spellEnd"/>
            <w:r>
              <w:t xml:space="preserve"> соль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  <w:jc w:val="both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тау-</w:t>
            </w:r>
            <w:proofErr w:type="spellStart"/>
            <w:r>
              <w:t>флювалинат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соя (бобы) - 0,01;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lastRenderedPageBreak/>
              <w:t>тебуконазол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просо, подсолнечник (семена) - 0,2; кукуруза (зерно), соя (бобы) - 0,1; рапс (семена) - 0,3; рис - 2,0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тепралоксидим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- 5,0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тербутилазин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тербутрин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тербуфос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тетраконазол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тефлутрин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(семена), 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тиабендазол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(зерно), просо, рис, горох, подсолнечник (семена) - 0,2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тиаклоприд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(семена) - 0,3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тиаметоксам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горчица, рапс (семена), горох, подсолнечник (семена)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тиофанатметил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- 1,0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тирам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- 0,01; все пищевые продукты - 0,01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тифенсулъфурон</w:t>
            </w:r>
            <w:proofErr w:type="spellEnd"/>
            <w:r>
              <w:t>-метил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- 0,5; кукуруза (зерно), соя (бобы)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тралкоксидим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триадименол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- 0,2; просо - 0,02 &lt;*&gt;; рис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триадимефон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триаллат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зернобобовые - 0,05 &lt;*&gt;; 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триасулъфурон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трибенуронметил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- 0,02; зерно хлебных злаков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триморфамид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тринексопак</w:t>
            </w:r>
            <w:proofErr w:type="spellEnd"/>
            <w:r>
              <w:t>-этил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тритиконазол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просо, кукуруза (зерно) - 0,1; зерно хлебных злаков - </w:t>
            </w:r>
            <w:r>
              <w:lastRenderedPageBreak/>
              <w:t>0,04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lastRenderedPageBreak/>
              <w:t>тритосульфурон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трифлумизол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 &lt;*&gt;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трифлуралин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подсолнечник (семена), соя (бобы) - 0,1; рапс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трихлорфон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(зерно), соя (бобы), подсолнечник (семена), зернобобовые, горчица, рис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фамоксадон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фенвалерат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(зерно), соя (бобы), горох - 0,1 &lt;*&gt;; зерно хлебных злаков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фенитротион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- 1,0; рис - 0,3; подсолнечник (семена)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феноксапроп</w:t>
            </w:r>
            <w:proofErr w:type="spellEnd"/>
            <w:r>
              <w:t>-П-этил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 - 0,01; соя (бобы) - 0,1; подсолнечник (семена) - 0,02; рапс (семена), горох - 0,2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фенпропидин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фенпропиморф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 &lt;*&gt;; подсолнечник (семена)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фентион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зернобобовые - 0,15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фентоат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рис - 0,1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фипронил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флампроп</w:t>
            </w:r>
            <w:proofErr w:type="spellEnd"/>
            <w:r>
              <w:t>-изопропил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флампроп</w:t>
            </w:r>
            <w:proofErr w:type="spellEnd"/>
            <w:r>
              <w:t>-М-метил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- 0,06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флорасулам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- 0,05; кукуруза (зерно)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флуазифоп</w:t>
            </w:r>
            <w:proofErr w:type="spellEnd"/>
            <w:r>
              <w:t>-П-бутил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горох - 0,03; рапс (семена) - 0,04; подсолнечник (семена), соя (бобы) - 0,04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флудиоксонил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кукуруза (зерно) - 0,02; подсолнечник (семена), горох, соя (бобы), рапс (семена) - 0,05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флуметсулам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- 1,0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lastRenderedPageBreak/>
              <w:t>флумиоксазин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(семена), соя (бобы)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флуометурон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флуроксипир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флурохлоридон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флутриафол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(зерно), просо, рис, горох, подсолнечник (семена)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флуцитринат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фозалон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зернобобовые - 0,2; соя (бобы) - 0,1; рис - 0,3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фоксим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горох, кукуруза (зерно) - 0,05 &lt;*&gt;; подсолнечник (семена) - 0,1 &lt;*&gt;; зерно хлебных злаков после обработки в условиях хранения - 0,6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форамсульфурон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- 1,0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фосфин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 xml:space="preserve">зерно хлебных злаков - 0,1; </w:t>
            </w:r>
            <w:proofErr w:type="spellStart"/>
            <w:r>
              <w:t>зернопродукты</w:t>
            </w:r>
            <w:proofErr w:type="spellEnd"/>
            <w:r>
              <w:t>, арахис - 0,01; соя (бобы)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фторгликофен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фуратиокарб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зерно хлебных злаков, подсолнечник (семена), рапс (семена), кукуруза (зерно) - 0,02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хептенофос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зернобобовые - 0,1 &lt;*&gt;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хизалофоп</w:t>
            </w:r>
            <w:proofErr w:type="spellEnd"/>
            <w:r>
              <w:t>-П-этил</w:t>
            </w:r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рапс (семена) - 0,05; соя (бобы), подсолнечник (семена) - 0,1; горох - 0,4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хлорамбен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- 0,25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хлорбромурон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(зерно), соя (бобы)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хлоримурон</w:t>
            </w:r>
            <w:proofErr w:type="spellEnd"/>
            <w:r>
              <w:t>-этил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хлоринат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хлормекватхлорид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хлороталонил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3969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proofErr w:type="spellStart"/>
            <w:r>
              <w:t>хлорпирифос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кукуруза (зерно) - 0,0006 &lt;*&gt;; рапс (семена) - 0,05; зерно хлебных злаков - 0,01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Евразийской экономической комиссии от 16.05.2016 N 33)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хлорсулъфоксим</w:t>
            </w:r>
            <w:proofErr w:type="spellEnd"/>
            <w:r>
              <w:t xml:space="preserve"> 2-амино-4-</w:t>
            </w:r>
            <w:r>
              <w:lastRenderedPageBreak/>
              <w:t>диметиламино-6-изо-пропилиденаминоокси-1,3,5-триазин-метаболит и полупродукт синтеза круга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lastRenderedPageBreak/>
              <w:t xml:space="preserve">зерно хлебных злаков, кукуруза (кукуруза) - 0,005 </w:t>
            </w:r>
            <w:proofErr w:type="spellStart"/>
            <w:r>
              <w:t>нн</w:t>
            </w:r>
            <w:proofErr w:type="spellEnd"/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хлорсульфоксим</w:t>
            </w:r>
            <w:proofErr w:type="spellEnd"/>
            <w:r>
              <w:t>-метил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кукуруза (зерно) - 0,005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хлорсульфурон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хлортолурон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цигексатин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(бобы, масло) - 0,1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цимоксанил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(семена, масло)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цинеб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  <w:jc w:val="both"/>
            </w:pPr>
            <w:r>
              <w:t>зерно хлебных злаков, рис, горох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 xml:space="preserve">цинковая соль </w:t>
            </w:r>
            <w:proofErr w:type="spellStart"/>
            <w:r>
              <w:t>этиленбис</w:t>
            </w:r>
            <w:proofErr w:type="spellEnd"/>
            <w:r>
              <w:t xml:space="preserve">-дитиокарбаминовой кислоты с </w:t>
            </w:r>
            <w:proofErr w:type="spellStart"/>
            <w:r>
              <w:t>этилентиурам</w:t>
            </w:r>
            <w:proofErr w:type="spellEnd"/>
            <w:r>
              <w:t xml:space="preserve">-дисульфидом (комплекс), </w:t>
            </w:r>
            <w:proofErr w:type="spellStart"/>
            <w:r>
              <w:t>метирам</w:t>
            </w:r>
            <w:proofErr w:type="spellEnd"/>
            <w:r>
              <w:t xml:space="preserve"> (синоним)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все пищевые продукты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циперметрин</w:t>
            </w:r>
            <w:proofErr w:type="spellEnd"/>
          </w:p>
          <w:p w:rsidR="008B7E21" w:rsidRDefault="008B7E21">
            <w:pPr>
              <w:pStyle w:val="ConsPlusNormal"/>
            </w:pPr>
            <w:r>
              <w:t>(зета и бета-</w:t>
            </w:r>
            <w:proofErr w:type="spellStart"/>
            <w:r>
              <w:t>циперметрины</w:t>
            </w:r>
            <w:proofErr w:type="spellEnd"/>
            <w:r>
              <w:t>)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- 0,2; горох - 0,1; зерно хлебных злаков, соя (бобы), кукуруза (зерно)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ципроконазол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- 0,05; горох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r>
              <w:t>эдил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соя (бобы), подсолнечник (семена)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эпоксиконазол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эсфенвалерат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кукуруза (зерно) - 0,01 &lt;*&gt;; подсолнечник (семена), соя (бобы) - 0,02 &lt;*&gt;; горох, зерно хлебных злаков, рапс - 0,1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эталфлуралин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(семена), соя (бобы)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этефон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злаков, горох - 0,5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этилентиомочевина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все растительные и пищевые продукты - 0,02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тилмеркурхлорид</w:t>
            </w:r>
            <w:proofErr w:type="spellEnd"/>
            <w:r>
              <w:t xml:space="preserve"> (</w:t>
            </w:r>
            <w:proofErr w:type="spellStart"/>
            <w:r>
              <w:t>гранозан</w:t>
            </w:r>
            <w:proofErr w:type="spellEnd"/>
            <w:r>
              <w:t>)</w:t>
            </w:r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все пищевые продукты и производственное сырье - 0,005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этиофенкарб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зернобобовые - 0,2 &lt;*&gt;; зерно хлебных злаков, рис - 0,05 &lt;*&gt;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этиримол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зерно хлебных злаков - 0,05</w:t>
            </w:r>
          </w:p>
        </w:tc>
      </w:tr>
      <w:tr w:rsidR="008B7E21">
        <w:tc>
          <w:tcPr>
            <w:tcW w:w="3969" w:type="dxa"/>
          </w:tcPr>
          <w:p w:rsidR="008B7E21" w:rsidRDefault="008B7E21">
            <w:pPr>
              <w:pStyle w:val="ConsPlusNormal"/>
            </w:pPr>
            <w:proofErr w:type="spellStart"/>
            <w:r>
              <w:t>этримфос</w:t>
            </w:r>
            <w:proofErr w:type="spellEnd"/>
          </w:p>
        </w:tc>
        <w:tc>
          <w:tcPr>
            <w:tcW w:w="5102" w:type="dxa"/>
          </w:tcPr>
          <w:p w:rsidR="008B7E21" w:rsidRDefault="008B7E21">
            <w:pPr>
              <w:pStyle w:val="ConsPlusNormal"/>
            </w:pPr>
            <w:r>
              <w:t>подсолнечник (семена) - 0,1 &lt;*&gt;; горох, зерно хлебных злаков (хранящиеся запасы) - 0,2 &lt;*&gt;</w:t>
            </w:r>
          </w:p>
        </w:tc>
      </w:tr>
    </w:tbl>
    <w:p w:rsidR="008B7E21" w:rsidRDefault="008B7E21">
      <w:pPr>
        <w:pStyle w:val="ConsPlusNormal"/>
        <w:jc w:val="both"/>
      </w:pPr>
    </w:p>
    <w:p w:rsidR="008B7E21" w:rsidRDefault="008B7E21">
      <w:pPr>
        <w:pStyle w:val="ConsPlusNormal"/>
        <w:ind w:firstLine="540"/>
        <w:jc w:val="both"/>
      </w:pPr>
      <w:r>
        <w:t xml:space="preserve">Сокращения и условные обозначения: </w:t>
      </w:r>
      <w:proofErr w:type="spellStart"/>
      <w:r>
        <w:t>нн</w:t>
      </w:r>
      <w:proofErr w:type="spellEnd"/>
      <w:r>
        <w:t xml:space="preserve"> - вещество не нормировано в данной среде; </w:t>
      </w:r>
      <w:proofErr w:type="spellStart"/>
      <w:r>
        <w:t>нт</w:t>
      </w:r>
      <w:proofErr w:type="spellEnd"/>
      <w:r>
        <w:t xml:space="preserve"> - нормирование вещества не требуется в данной среде.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center"/>
      </w:pPr>
      <w:r>
        <w:t>Члены Комиссии Таможенного союза:</w:t>
      </w:r>
    </w:p>
    <w:p w:rsidR="008B7E21" w:rsidRDefault="008B7E2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8B7E2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от Республики</w:t>
            </w:r>
          </w:p>
          <w:p w:rsidR="008B7E21" w:rsidRDefault="008B7E21">
            <w:pPr>
              <w:pStyle w:val="ConsPlusNormal"/>
              <w:jc w:val="center"/>
            </w:pPr>
            <w:r>
              <w:t>Беларусь</w:t>
            </w:r>
          </w:p>
          <w:p w:rsidR="008B7E21" w:rsidRDefault="008B7E21">
            <w:pPr>
              <w:pStyle w:val="ConsPlusNormal"/>
              <w:jc w:val="center"/>
            </w:pPr>
            <w:r>
              <w:t>С.РУМАС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Республики</w:t>
            </w:r>
          </w:p>
          <w:p w:rsidR="008B7E21" w:rsidRDefault="008B7E21">
            <w:pPr>
              <w:pStyle w:val="ConsPlusNormal"/>
              <w:jc w:val="center"/>
            </w:pPr>
            <w:r>
              <w:t>Казахстан</w:t>
            </w:r>
          </w:p>
          <w:p w:rsidR="008B7E21" w:rsidRDefault="008B7E21">
            <w:pPr>
              <w:pStyle w:val="ConsPlusNormal"/>
              <w:jc w:val="center"/>
            </w:pPr>
            <w:r>
              <w:t>У.ШУКЕЕВ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Российской</w:t>
            </w:r>
          </w:p>
          <w:p w:rsidR="008B7E21" w:rsidRDefault="008B7E21">
            <w:pPr>
              <w:pStyle w:val="ConsPlusNormal"/>
              <w:jc w:val="center"/>
            </w:pPr>
            <w:r>
              <w:t>Федерации</w:t>
            </w:r>
          </w:p>
          <w:p w:rsidR="008B7E21" w:rsidRDefault="008B7E21">
            <w:pPr>
              <w:pStyle w:val="ConsPlusNormal"/>
              <w:jc w:val="center"/>
            </w:pPr>
            <w:r>
              <w:t>И.ШУВАЛОВ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jc w:val="right"/>
        <w:outlineLvl w:val="0"/>
      </w:pPr>
      <w:r>
        <w:t>Утвержден</w:t>
      </w:r>
    </w:p>
    <w:p w:rsidR="008B7E21" w:rsidRDefault="008B7E21">
      <w:pPr>
        <w:pStyle w:val="ConsPlusNormal"/>
        <w:jc w:val="right"/>
      </w:pPr>
      <w:r>
        <w:t>Решением Комиссии Таможенного союза</w:t>
      </w:r>
    </w:p>
    <w:p w:rsidR="008B7E21" w:rsidRDefault="008B7E21">
      <w:pPr>
        <w:pStyle w:val="ConsPlusNormal"/>
        <w:jc w:val="right"/>
      </w:pPr>
      <w:r>
        <w:t>от 9 декабря 2011 г. N 874</w:t>
      </w: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Title"/>
        <w:jc w:val="center"/>
      </w:pPr>
      <w:bookmarkStart w:id="27" w:name="P1526"/>
      <w:bookmarkEnd w:id="27"/>
      <w:r>
        <w:t>ПЕРЕЧЕНЬ</w:t>
      </w:r>
    </w:p>
    <w:p w:rsidR="008B7E21" w:rsidRDefault="008B7E21">
      <w:pPr>
        <w:pStyle w:val="ConsPlusTitle"/>
        <w:jc w:val="center"/>
      </w:pPr>
      <w:r>
        <w:t>СТАНДАРТОВ, СОДЕРЖАЩИХ ПРАВИЛА И МЕТОДЫ ИССЛЕДОВАНИЙ</w:t>
      </w:r>
    </w:p>
    <w:p w:rsidR="008B7E21" w:rsidRDefault="008B7E21">
      <w:pPr>
        <w:pStyle w:val="ConsPlusTitle"/>
        <w:jc w:val="center"/>
      </w:pPr>
      <w:r>
        <w:t>(ИСПЫТАНИЙ) И ИЗМЕРЕНИЙ, В ТОМ ЧИСЛЕ ПРАВИЛА ОТБОРА</w:t>
      </w:r>
    </w:p>
    <w:p w:rsidR="008B7E21" w:rsidRDefault="008B7E21">
      <w:pPr>
        <w:pStyle w:val="ConsPlusTitle"/>
        <w:jc w:val="center"/>
      </w:pPr>
      <w:r>
        <w:t>ОБРАЗЦОВ, НЕОБХОДИМЫЕ ДЛЯ ПРИМЕНЕНИЯ И ИСПОЛНЕНИЯ</w:t>
      </w:r>
    </w:p>
    <w:p w:rsidR="008B7E21" w:rsidRDefault="008B7E21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8B7E21" w:rsidRDefault="008B7E21">
      <w:pPr>
        <w:pStyle w:val="ConsPlusTitle"/>
        <w:jc w:val="center"/>
      </w:pPr>
      <w:r>
        <w:t>"О БЕЗОПАСНОСТИ ЗЕРНА" (ТР ТС 015/2011) И ОСУЩЕСТВЛЕНИЯ</w:t>
      </w:r>
    </w:p>
    <w:p w:rsidR="008B7E21" w:rsidRDefault="008B7E21">
      <w:pPr>
        <w:pStyle w:val="ConsPlusTitle"/>
        <w:jc w:val="center"/>
      </w:pPr>
      <w:r>
        <w:t>ОЦЕНКИ (ПОДТВЕРЖДЕНИЯ) СООТВЕТСТВИЯ ПРОДУКЦИИ</w:t>
      </w:r>
    </w:p>
    <w:p w:rsidR="008B7E21" w:rsidRDefault="008B7E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E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Коллегии Евразийской экономической</w:t>
            </w:r>
          </w:p>
          <w:p w:rsidR="008B7E21" w:rsidRDefault="008B7E21">
            <w:pPr>
              <w:pStyle w:val="ConsPlusNormal"/>
              <w:jc w:val="center"/>
            </w:pPr>
            <w:r>
              <w:rPr>
                <w:color w:val="392C69"/>
              </w:rPr>
              <w:t xml:space="preserve">комиссии от 20.11.2012 </w:t>
            </w:r>
            <w:hyperlink r:id="rId115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 xml:space="preserve">, от 18.07.2014 </w:t>
            </w:r>
            <w:hyperlink r:id="rId116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E21" w:rsidRDefault="008B7E21">
            <w:pPr>
              <w:pStyle w:val="ConsPlusNormal"/>
            </w:pPr>
          </w:p>
        </w:tc>
      </w:tr>
    </w:tbl>
    <w:p w:rsidR="008B7E21" w:rsidRDefault="008B7E21">
      <w:pPr>
        <w:pStyle w:val="ConsPlusNormal"/>
        <w:jc w:val="center"/>
      </w:pPr>
    </w:p>
    <w:p w:rsidR="008B7E21" w:rsidRDefault="008B7E21">
      <w:pPr>
        <w:pStyle w:val="ConsPlusNormal"/>
        <w:sectPr w:rsidR="008B7E21" w:rsidSect="003724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154"/>
        <w:gridCol w:w="2268"/>
        <w:gridCol w:w="4535"/>
        <w:gridCol w:w="1701"/>
      </w:tblGrid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Обозначение стандарта.</w:t>
            </w:r>
          </w:p>
          <w:p w:rsidR="008B7E21" w:rsidRDefault="008B7E21">
            <w:pPr>
              <w:pStyle w:val="ConsPlusNormal"/>
              <w:jc w:val="center"/>
            </w:pPr>
            <w:r>
              <w:t>Информация об изменении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B7E21">
        <w:tc>
          <w:tcPr>
            <w:tcW w:w="11452" w:type="dxa"/>
            <w:gridSpan w:val="5"/>
          </w:tcPr>
          <w:p w:rsidR="008B7E21" w:rsidRDefault="008B7E21">
            <w:pPr>
              <w:pStyle w:val="ConsPlusNormal"/>
              <w:jc w:val="center"/>
              <w:outlineLvl w:val="1"/>
            </w:pPr>
            <w:r>
              <w:t>Межгосударственные стандарты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10852-86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Семена масличные. Правила приемки и методы отбора проб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10853-88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Семена масличные. Методы определения зараженности вредителями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56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905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10854-88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Семена масличные. Методы определения сорной, масличной и особо учитываемой примеси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10856-96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Семена масличные. Метод определения влажности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10967-90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Зерно. Методы определения запаха и цвета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56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905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13496.11-74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Зерно. Метод определения содержания спор головневых грибов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приложение 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13496.19-93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Корма, комбикорма, комбикормовое сырье. Методы определения нитратов и нитритов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956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13496.20-87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Комбикорма, комбикормовое сырье. Метод определения остаточных количеств пестицидов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13586.3-83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Зерно. Правила приемки и методы отбора проб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</w:t>
            </w:r>
            <w:r>
              <w:lastRenderedPageBreak/>
              <w:t xml:space="preserve">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ГОСТ 13586.4-83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Зерно. Методы определения зараженности и </w:t>
            </w:r>
            <w:r>
              <w:lastRenderedPageBreak/>
              <w:t>поврежденности вредителями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13586.5-93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Зерно. Метод определения влажности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13586.6-93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Зерно. Методы определения зараженности вредителями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26927-86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Методы определения ртути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26928-86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 определения железа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26929-94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26930-86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Методы определения мышьяка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26931-86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Методы определения меди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26932-86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Методы определения свинца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26933-86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Методы определения кадмия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26934-86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Метод определения цинка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27988-88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Семена масличные. Методы определения цвета и запаха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28001-88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 фуражное, продукты его переработки, комбикорма. Методы определения </w:t>
            </w:r>
            <w:proofErr w:type="spellStart"/>
            <w:r>
              <w:t>микотоксинов</w:t>
            </w:r>
            <w:proofErr w:type="spellEnd"/>
            <w:r>
              <w:t xml:space="preserve">: Т-2 токсина, </w:t>
            </w:r>
            <w:proofErr w:type="spellStart"/>
            <w:r>
              <w:t>зеараленона</w:t>
            </w:r>
            <w:proofErr w:type="spellEnd"/>
            <w:r>
              <w:t xml:space="preserve"> (Ф-2) и </w:t>
            </w:r>
            <w:proofErr w:type="spellStart"/>
            <w:r>
              <w:t>охратоксина</w:t>
            </w:r>
            <w:proofErr w:type="spellEnd"/>
            <w:r>
              <w:t xml:space="preserve"> 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56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905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28419-97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Зерно. Метод определения сорной и зерновой примесей на анализаторе засоренности У1-ЕАЗ-М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28666.1-90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 и бобовые. Определение скрытой зараженности насекомыми. Часть 1. Общие положения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28666.2-90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 и бобовые. Определение скрытой зараженности насекомыми. Часть 2. Отбор проб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28666.3-90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 и бобовые. Определение скрытой зараженности насекомыми. Часть 3. Контрольный метод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28666.4-90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 и бобовые. Определение скрытой зараженности насекомыми. Часть 4. Ускоренные методы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30178-96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Атомно-абсорбционный метод определения токсичных элементов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56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905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30483-97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Зерно. Методы определения общего и фракционного содержания сорной и зерновой примесей; содержания мелких зерен и крупности; содержания зерен пшеницы, поврежденных клопом-черепашкой; содержания металломагнитной примеси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30538-97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Методика определения токсичных элементов атомно-эмиссионным методом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30711-2001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Методы выявления и определения содержания </w:t>
            </w:r>
            <w:proofErr w:type="spellStart"/>
            <w:r>
              <w:t>афлатоксинов</w:t>
            </w:r>
            <w:proofErr w:type="spellEnd"/>
            <w:r>
              <w:t xml:space="preserve"> В1 и М1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4, часть 1,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ГОСТ 30823-2002</w:t>
              </w:r>
            </w:hyperlink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Корма, комбикорма и кормовые добавки. Определение элементного состава атомно-эмиссионным методом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31.1 введен </w:t>
            </w:r>
            <w:hyperlink r:id="rId118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4, часть 1,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ГОСТ 31266-2004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Атомно-абсорбционный метод определения мышьяка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31.2 введен </w:t>
            </w:r>
            <w:hyperlink r:id="rId119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31.3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3, 5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ГОСТ</w:t>
              </w:r>
            </w:hyperlink>
            <w:r>
              <w:t xml:space="preserve"> 31646-2012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Зерновые культуры. Метод определения содержания </w:t>
            </w:r>
            <w:proofErr w:type="spellStart"/>
            <w:r>
              <w:t>фузариозных</w:t>
            </w:r>
            <w:proofErr w:type="spellEnd"/>
            <w:r>
              <w:t xml:space="preserve"> зерен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31.3 введен </w:t>
            </w:r>
            <w:hyperlink r:id="rId121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31.4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приложение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ГОСТ</w:t>
              </w:r>
            </w:hyperlink>
            <w:r>
              <w:t xml:space="preserve"> 31653-2012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Корма. Метод иммуноферментного определения </w:t>
            </w:r>
            <w:proofErr w:type="spellStart"/>
            <w:r>
              <w:t>микотоксинов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31.4 введен </w:t>
            </w:r>
            <w:hyperlink r:id="rId123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31.5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приложение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ГОСТ 31673-2012</w:t>
              </w:r>
            </w:hyperlink>
          </w:p>
          <w:p w:rsidR="008B7E21" w:rsidRDefault="008B7E21">
            <w:pPr>
              <w:pStyle w:val="ConsPlusNormal"/>
              <w:jc w:val="center"/>
            </w:pPr>
            <w:r>
              <w:t>(ISO 6870:2002)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Корма для животных. Определение содержания </w:t>
            </w:r>
            <w:proofErr w:type="spellStart"/>
            <w:r>
              <w:t>зеараленона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lastRenderedPageBreak/>
              <w:t xml:space="preserve">(п. 31.5 введен </w:t>
            </w:r>
            <w:hyperlink r:id="rId125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31.6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ГОСТ 31691-2012</w:t>
              </w:r>
            </w:hyperlink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Зерно и продукты его переработки, комбикорма. Определение содержания </w:t>
            </w:r>
            <w:proofErr w:type="spellStart"/>
            <w:r>
              <w:t>зеараленона</w:t>
            </w:r>
            <w:proofErr w:type="spellEnd"/>
            <w:r>
              <w:t xml:space="preserve"> методом высокоэффективной жидкостной хроматографии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31.6 введен </w:t>
            </w:r>
            <w:hyperlink r:id="rId127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31.7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ГОСТ 31748-2012</w:t>
            </w:r>
          </w:p>
          <w:p w:rsidR="008B7E21" w:rsidRDefault="008B7E21">
            <w:pPr>
              <w:pStyle w:val="ConsPlusNormal"/>
              <w:jc w:val="center"/>
            </w:pPr>
            <w:r>
              <w:t>(ISO 16050:2003)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Определение </w:t>
            </w:r>
            <w:proofErr w:type="spellStart"/>
            <w:r>
              <w:t>афлатоксина</w:t>
            </w:r>
            <w:proofErr w:type="spellEnd"/>
            <w:r>
              <w:t xml:space="preserve"> B1 и общего содержания </w:t>
            </w:r>
            <w:proofErr w:type="spellStart"/>
            <w:r>
              <w:t>афлатоксинов</w:t>
            </w:r>
            <w:proofErr w:type="spellEnd"/>
            <w:r>
              <w:t xml:space="preserve"> B1, B2, G1 и G2 в зерновых культурах, орехах и продуктах их переработки. Метод высокоэффективной жидкостной хроматографии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31.7 введен </w:t>
            </w:r>
            <w:hyperlink r:id="rId128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31.8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приложение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ГОСТ</w:t>
              </w:r>
            </w:hyperlink>
            <w:r>
              <w:t xml:space="preserve"> 31983-2012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пищевые, корма, продовольственное сырье. Методы определения содержания </w:t>
            </w:r>
            <w:proofErr w:type="spellStart"/>
            <w:r>
              <w:t>полихлорированных</w:t>
            </w:r>
            <w:proofErr w:type="spellEnd"/>
            <w:r>
              <w:t xml:space="preserve"> </w:t>
            </w:r>
            <w:proofErr w:type="spellStart"/>
            <w:r>
              <w:t>бифенилов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31.8 введен </w:t>
            </w:r>
            <w:hyperlink r:id="rId130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31.9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ГОСТ</w:t>
              </w:r>
            </w:hyperlink>
            <w:r>
              <w:t xml:space="preserve"> 32161-2013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 определения содержания цезия Cs-137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31.9 введен </w:t>
            </w:r>
            <w:hyperlink r:id="rId132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31.10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Статья 5, </w:t>
            </w:r>
            <w:r>
              <w:lastRenderedPageBreak/>
              <w:t>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ГОСТ</w:t>
              </w:r>
            </w:hyperlink>
            <w:r>
              <w:t xml:space="preserve"> 32163-2013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Метод определения </w:t>
            </w:r>
            <w:r>
              <w:lastRenderedPageBreak/>
              <w:t>содержания стронция Sr-90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31.10 введен </w:t>
            </w:r>
            <w:hyperlink r:id="rId134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</w:t>
            </w:r>
          </w:p>
          <w:p w:rsidR="008B7E21" w:rsidRDefault="008B7E21">
            <w:pPr>
              <w:pStyle w:val="ConsPlusNormal"/>
              <w:jc w:val="both"/>
            </w:pPr>
            <w:r>
              <w:t>от 18.07.2014 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31.11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ГОСТ</w:t>
              </w:r>
            </w:hyperlink>
            <w:r>
              <w:t xml:space="preserve"> 32164-2013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Метод отбора проб для определения стронция Sr-90 и цезия </w:t>
            </w:r>
            <w:proofErr w:type="spellStart"/>
            <w:r>
              <w:t>Cs</w:t>
            </w:r>
            <w:proofErr w:type="spellEnd"/>
            <w:r>
              <w:t>- 137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31.11 введен </w:t>
            </w:r>
            <w:hyperlink r:id="rId136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</w:t>
            </w:r>
          </w:p>
          <w:p w:rsidR="008B7E21" w:rsidRDefault="008B7E21">
            <w:pPr>
              <w:pStyle w:val="ConsPlusNormal"/>
              <w:jc w:val="both"/>
            </w:pPr>
            <w:r>
              <w:t>от 18.07.2014 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31.12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приложение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ГОСТ</w:t>
              </w:r>
            </w:hyperlink>
            <w:r>
              <w:t xml:space="preserve"> 32251-2013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Корма, комбикорма. Метод определения содержания </w:t>
            </w:r>
            <w:proofErr w:type="spellStart"/>
            <w:r>
              <w:t>афлатоксина</w:t>
            </w:r>
            <w:proofErr w:type="spellEnd"/>
            <w:r>
              <w:t xml:space="preserve"> B1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31.12 введен </w:t>
            </w:r>
            <w:hyperlink r:id="rId138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</w:t>
            </w:r>
          </w:p>
          <w:p w:rsidR="008B7E21" w:rsidRDefault="008B7E21">
            <w:pPr>
              <w:pStyle w:val="ConsPlusNormal"/>
              <w:jc w:val="both"/>
            </w:pPr>
            <w:r>
              <w:t>от 18.07.2014 N 124)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29142-91</w:t>
            </w:r>
          </w:p>
          <w:p w:rsidR="008B7E21" w:rsidRDefault="008B7E21">
            <w:pPr>
              <w:pStyle w:val="ConsPlusNormal"/>
              <w:jc w:val="center"/>
            </w:pPr>
            <w:r>
              <w:t>(ИСО 542-90)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Семена масличных культур. Отбор проб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29144-91</w:t>
            </w:r>
          </w:p>
          <w:p w:rsidR="008B7E21" w:rsidRDefault="008B7E21">
            <w:pPr>
              <w:pStyle w:val="ConsPlusNormal"/>
              <w:jc w:val="center"/>
            </w:pPr>
            <w:r>
              <w:t>(ИСО 711-85)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 и </w:t>
            </w:r>
            <w:proofErr w:type="spellStart"/>
            <w:r>
              <w:t>зернопродукты</w:t>
            </w:r>
            <w:proofErr w:type="spellEnd"/>
            <w:r>
              <w:t>. Определение влажности (базовый контрольный метод)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29143-91</w:t>
            </w:r>
          </w:p>
          <w:p w:rsidR="008B7E21" w:rsidRDefault="008B7E21">
            <w:pPr>
              <w:pStyle w:val="ConsPlusNormal"/>
              <w:jc w:val="center"/>
            </w:pPr>
            <w:r>
              <w:t>(ИСО 712-85)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 и </w:t>
            </w:r>
            <w:proofErr w:type="spellStart"/>
            <w:r>
              <w:t>зернопродукты</w:t>
            </w:r>
            <w:proofErr w:type="spellEnd"/>
            <w:r>
              <w:t>. Определение влажности (рабочий контрольный метод)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ИСО 2170-97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 и бобовые. Отбор проб молотых продуктов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40">
              <w:r>
                <w:rPr>
                  <w:color w:val="0000FF"/>
                </w:rPr>
                <w:t>пункт 16</w:t>
              </w:r>
            </w:hyperlink>
            <w:r>
              <w:t xml:space="preserve">, </w:t>
            </w: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ИСО 21569-2009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40">
              <w:r>
                <w:rPr>
                  <w:color w:val="0000FF"/>
                </w:rPr>
                <w:t>пункт 16</w:t>
              </w:r>
            </w:hyperlink>
            <w:r>
              <w:t xml:space="preserve">, </w:t>
            </w: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ИСО 21570-2009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40">
              <w:r>
                <w:rPr>
                  <w:color w:val="0000FF"/>
                </w:rPr>
                <w:t>пункт 16</w:t>
              </w:r>
            </w:hyperlink>
            <w:r>
              <w:t xml:space="preserve">, </w:t>
            </w: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ИСО 21571-2009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29305-92</w:t>
            </w:r>
          </w:p>
          <w:p w:rsidR="008B7E21" w:rsidRDefault="008B7E21">
            <w:pPr>
              <w:pStyle w:val="ConsPlusNormal"/>
              <w:jc w:val="center"/>
            </w:pPr>
            <w:r>
              <w:t>(ИСО 6540-80)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Кукуруза. Метод определения влажности (измельченных и целых зерен)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ИСО 6644-97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 и продукты его переработки. Автоматический отбор проб с применением механического устройства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11452" w:type="dxa"/>
            <w:gridSpan w:val="5"/>
          </w:tcPr>
          <w:p w:rsidR="008B7E21" w:rsidRDefault="008B7E21">
            <w:pPr>
              <w:pStyle w:val="ConsPlusNormal"/>
              <w:jc w:val="center"/>
              <w:outlineLvl w:val="1"/>
            </w:pPr>
            <w:r>
              <w:t>Национальные (государственные) стандарты стран - членов Таможенного союза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ИСО 712-2006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 и продукты их переработки. Определение влажности (практический метод)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Р 50436-92</w:t>
            </w:r>
          </w:p>
          <w:p w:rsidR="008B7E21" w:rsidRDefault="008B7E21">
            <w:pPr>
              <w:pStyle w:val="ConsPlusNormal"/>
              <w:jc w:val="center"/>
            </w:pPr>
            <w:r>
              <w:t>(ИСО 950-79)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Зерновые. Отбор проб зерна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Р 50437-92</w:t>
            </w:r>
          </w:p>
          <w:p w:rsidR="008B7E21" w:rsidRDefault="008B7E21">
            <w:pPr>
              <w:pStyle w:val="ConsPlusNormal"/>
              <w:jc w:val="center"/>
            </w:pPr>
            <w:r>
              <w:t>(ИСО 951-79)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Бобовые культуры в мешках. Отбор проб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ИСО 6639-3-2006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 и бобовые. Определение скрытой зараженности насекомыми. Часть 3: Контрольный метод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</w:t>
            </w:r>
            <w:r>
              <w:lastRenderedPageBreak/>
              <w:t xml:space="preserve">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СТ РК ИСО 6639-4-</w:t>
            </w:r>
            <w:r>
              <w:lastRenderedPageBreak/>
              <w:t>2006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lastRenderedPageBreak/>
              <w:t xml:space="preserve">Зерновые и бобовые. Определение скрытой </w:t>
            </w:r>
            <w:r>
              <w:lastRenderedPageBreak/>
              <w:t>зараженности насекомыми. Часть 4: Ускоренные методы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45.1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приложение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ИСО 6651-2011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Корма для животных. Полуколичественное определение содержания </w:t>
            </w:r>
            <w:proofErr w:type="spellStart"/>
            <w:r>
              <w:t>афлатоксина</w:t>
            </w:r>
            <w:proofErr w:type="spellEnd"/>
            <w:r>
              <w:t xml:space="preserve"> B1. Методы тонкослойной хроматографии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45.1 введен </w:t>
            </w:r>
            <w:hyperlink r:id="rId139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56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905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ИСО 7970-2006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Пшеница. Метод определения примесей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СТБ ИСО 10703-2010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Качество воды. Определение объемной активности радионуклидов. Метод гамма-спектрометрии высокого разрешения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46.1 введен </w:t>
            </w:r>
            <w:hyperlink r:id="rId140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ИСО 13690-2006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Зерновые, бобовые и продукты их переработки. Отбор проб неподвижных партий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ИСО 15141-1-2011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Определение содержания </w:t>
            </w:r>
            <w:proofErr w:type="spellStart"/>
            <w:r>
              <w:t>охратоксина</w:t>
            </w:r>
            <w:proofErr w:type="spellEnd"/>
            <w:r>
              <w:t xml:space="preserve"> A в зерне и зерновых продуктах. Часть 1. Метод высокоэффективной жидкостной хроматографии с очисткой силикагелем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решения</w:t>
              </w:r>
            </w:hyperlink>
            <w:r>
              <w:t xml:space="preserve"> Коллегии Евразийской экономической комиссии от 18.07.2014 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47.2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 пункт 16, 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ИСО 24276-2010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Методы выявления генетически модифицированных организмов и их производных. Основные требования и определения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2">
              <w:r>
                <w:rPr>
                  <w:color w:val="0000FF"/>
                </w:rPr>
                <w:t>решения</w:t>
              </w:r>
            </w:hyperlink>
            <w:r>
              <w:t xml:space="preserve"> Коллегии Евразийской экономической комиссии от 18.07.2014 N 124)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40">
              <w:r>
                <w:rPr>
                  <w:color w:val="0000FF"/>
                </w:rPr>
                <w:t>пункт 16</w:t>
              </w:r>
            </w:hyperlink>
            <w:r>
              <w:t xml:space="preserve">, </w:t>
            </w: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Р 53244-2008</w:t>
            </w:r>
          </w:p>
          <w:p w:rsidR="008B7E21" w:rsidRDefault="008B7E21">
            <w:pPr>
              <w:pStyle w:val="ConsPlusNormal"/>
              <w:jc w:val="center"/>
            </w:pPr>
            <w:r>
              <w:t>(ИСО 21570:2005)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40">
              <w:r>
                <w:rPr>
                  <w:color w:val="0000FF"/>
                </w:rPr>
                <w:t>пункт 16</w:t>
              </w:r>
            </w:hyperlink>
            <w:r>
              <w:t xml:space="preserve">, </w:t>
            </w: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 xml:space="preserve">ГОСТ Р </w:t>
            </w:r>
            <w:hyperlink r:id="rId143">
              <w:r>
                <w:rPr>
                  <w:color w:val="0000FF"/>
                </w:rPr>
                <w:t>53214-2008</w:t>
              </w:r>
            </w:hyperlink>
          </w:p>
          <w:p w:rsidR="008B7E21" w:rsidRDefault="008B7E21">
            <w:pPr>
              <w:pStyle w:val="ConsPlusNormal"/>
              <w:jc w:val="center"/>
            </w:pPr>
            <w:r>
              <w:t>(ИСО 24276:2006)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пищевые. Методы анализа для обнаружения генетически модифицированных организмов. Общие требования и определения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4, часть 1,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СТБ EN 13804-2012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Пищевые продукты. Определение следовых элементов. Критерии эффективности, общие требования и подготовка проб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49.1 введен </w:t>
            </w:r>
            <w:hyperlink r:id="rId144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49.2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4, часть 1,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СТБ EN 13805-2012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Продукты пищевые. Определение следовых элементов. Разложение под давлением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49.2 введен </w:t>
            </w:r>
            <w:hyperlink r:id="rId145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49.3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4, часть 1,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СТБ П EN 14082-2003/2011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</w:t>
            </w:r>
            <w:proofErr w:type="spellStart"/>
            <w:r>
              <w:t>озоления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49.3 введен </w:t>
            </w:r>
            <w:hyperlink r:id="rId146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49.4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4, часть 1,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СТБ EN 14083-2012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Продукты пищевые. Определение следовых элементов. Определение содержания свинца, кадмия, хрома и молибдена методом атомно-абсорбционной спектрометрии в графитовой печи (GFAAS) после разложения под давлением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49.4 введен </w:t>
            </w:r>
            <w:hyperlink r:id="rId147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49.5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4, часть 1,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СТБ EN 14084-2012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49.5 введен </w:t>
            </w:r>
            <w:hyperlink r:id="rId148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СТБ 1053-98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Радиационный контроль. Отбор проб пищевых продуктов. Общие требования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СТБ 1056-98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Радиационный контроль. Отбор проб сельскохозяйственного сырья и кормов. Общие требования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СТБ ГОСТ Р 51116-2002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Комбикорма, зерно, продукты его переработки. Метод определения содержания </w:t>
            </w:r>
            <w:proofErr w:type="spellStart"/>
            <w:r>
              <w:t>дезоксиниваленола</w:t>
            </w:r>
            <w:proofErr w:type="spellEnd"/>
            <w:r>
              <w:t xml:space="preserve"> (</w:t>
            </w:r>
            <w:proofErr w:type="spellStart"/>
            <w:r>
              <w:t>вомитоксина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</w:t>
            </w:r>
            <w:hyperlink w:anchor="P369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СТБ ГОСТ Р 51650-2001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Методы определения массовой доли </w:t>
            </w:r>
            <w:proofErr w:type="spellStart"/>
            <w:r>
              <w:t>бенз</w:t>
            </w:r>
            <w:proofErr w:type="spellEnd"/>
            <w:r>
              <w:t>(а)</w:t>
            </w:r>
            <w:proofErr w:type="spellStart"/>
            <w:r>
              <w:t>пирена</w:t>
            </w:r>
            <w:proofErr w:type="spellEnd"/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Р 51116-97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Комбикорма, зерно, продукты его переработки. Метод определения содержания </w:t>
            </w:r>
            <w:proofErr w:type="spellStart"/>
            <w:r>
              <w:lastRenderedPageBreak/>
              <w:t>дезоксиниваленола</w:t>
            </w:r>
            <w:proofErr w:type="spellEnd"/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Р 51301-99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 и продовольственное сырье. Инверсионно-вольт-</w:t>
            </w:r>
            <w:proofErr w:type="spellStart"/>
            <w:r>
              <w:t>амперметрические</w:t>
            </w:r>
            <w:proofErr w:type="spellEnd"/>
            <w:r>
              <w:t xml:space="preserve"> методы определения содержания токсичных элементов (кадмия, свинца, меди, цинка)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</w:t>
            </w:r>
            <w:hyperlink w:anchor="P369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Р 51650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Сырье и продукты пищевые. Методы определения массовой доли </w:t>
            </w:r>
            <w:proofErr w:type="spellStart"/>
            <w:r>
              <w:t>бенз</w:t>
            </w:r>
            <w:proofErr w:type="spellEnd"/>
            <w:r>
              <w:t>(а)</w:t>
            </w:r>
            <w:proofErr w:type="spellStart"/>
            <w:r>
              <w:t>пирена</w:t>
            </w:r>
            <w:proofErr w:type="spellEnd"/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658" w:type="dxa"/>
            <w:gridSpan w:val="4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Исключен. - </w:t>
            </w:r>
            <w:hyperlink r:id="rId149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Евразийской экономической комиссии от 18.07.2014 N 124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ГОСТ Р 51962-2002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 и продовольственное сырье. Инверсионно-вольт-</w:t>
            </w:r>
            <w:proofErr w:type="spellStart"/>
            <w:r>
              <w:t>амперметрический</w:t>
            </w:r>
            <w:proofErr w:type="spellEnd"/>
            <w:r>
              <w:t xml:space="preserve"> метод определения концентрации мышьяка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40">
              <w:r>
                <w:rPr>
                  <w:color w:val="0000FF"/>
                </w:rPr>
                <w:t>пункт 16</w:t>
              </w:r>
            </w:hyperlink>
            <w:r>
              <w:t xml:space="preserve">, </w:t>
            </w: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 xml:space="preserve">ГОСТ Р </w:t>
            </w:r>
            <w:hyperlink r:id="rId150">
              <w:r>
                <w:rPr>
                  <w:color w:val="0000FF"/>
                </w:rPr>
                <w:t>52173-2003</w:t>
              </w:r>
            </w:hyperlink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40">
              <w:r>
                <w:rPr>
                  <w:color w:val="0000FF"/>
                </w:rPr>
                <w:t>пункт 16</w:t>
              </w:r>
            </w:hyperlink>
            <w:r>
              <w:t xml:space="preserve">, </w:t>
            </w: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 xml:space="preserve">ГОСТ Р </w:t>
            </w:r>
            <w:hyperlink r:id="rId151">
              <w:r>
                <w:rPr>
                  <w:color w:val="0000FF"/>
                </w:rPr>
                <w:t>52174-2003</w:t>
              </w:r>
            </w:hyperlink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0658" w:type="dxa"/>
            <w:gridSpan w:val="4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Исключен. - </w:t>
            </w:r>
            <w:hyperlink r:id="rId152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Евразийской экономической комиссии от 18.07.2014 N 124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60.2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 xml:space="preserve">ГОСТ Р </w:t>
            </w:r>
            <w:hyperlink r:id="rId153">
              <w:r>
                <w:rPr>
                  <w:color w:val="0000FF"/>
                </w:rPr>
                <w:t>52698-2006</w:t>
              </w:r>
            </w:hyperlink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Комбикорма, комбикормовое сырье. Метод определения остаточных количеств хлорорганических пестицидов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60.2 введен </w:t>
            </w:r>
            <w:hyperlink r:id="rId154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0658" w:type="dxa"/>
            <w:gridSpan w:val="4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Исключен. - </w:t>
            </w:r>
            <w:hyperlink r:id="rId155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Евразийской экономической комиссии от 18.07.2014 N 124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</w:t>
            </w:r>
            <w:hyperlink w:anchor="P369">
              <w:r>
                <w:rPr>
                  <w:color w:val="0000FF"/>
                </w:rPr>
                <w:t>приложение 2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1502-2006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пищевые. Определение </w:t>
            </w:r>
            <w:proofErr w:type="spellStart"/>
            <w:r>
              <w:t>бенз</w:t>
            </w:r>
            <w:proofErr w:type="spellEnd"/>
            <w:r>
              <w:t>(а)</w:t>
            </w:r>
            <w:proofErr w:type="spellStart"/>
            <w:r>
              <w:t>пирена</w:t>
            </w:r>
            <w:proofErr w:type="spellEnd"/>
            <w:r>
              <w:t xml:space="preserve"> в зерне, копченых мясных и рыбных продуктах методом ТСХ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1623-2007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Радиационный контроль. Стронций-90 и цезий-137. Пищевые продукты. Отбор проб, анализ и гигиеническая оценка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23">
              <w:r>
                <w:rPr>
                  <w:color w:val="0000FF"/>
                </w:rPr>
                <w:t>Статья 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1890-1-2009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Хранение зерновых и бобовых. Часть 1. Общие рекомендации по хранению зерновых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23">
              <w:r>
                <w:rPr>
                  <w:color w:val="0000FF"/>
                </w:rPr>
                <w:t>Статья 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1890-2-2009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Хранение зерновых и бобовых. Часть 2. Практические рекомендации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23">
              <w:r>
                <w:rPr>
                  <w:color w:val="0000FF"/>
                </w:rPr>
                <w:t>Статья 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1890-3-2009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Хранение зерновых и бобовых. Часть 3. Борьба с насекомыми-вредителями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66.1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1988-2010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Зерно и </w:t>
            </w:r>
            <w:proofErr w:type="spellStart"/>
            <w:r>
              <w:t>зернопродукты</w:t>
            </w:r>
            <w:proofErr w:type="spellEnd"/>
            <w:r>
              <w:t xml:space="preserve">. Определение </w:t>
            </w:r>
            <w:proofErr w:type="spellStart"/>
            <w:r>
              <w:t>дезоксиниваленола</w:t>
            </w:r>
            <w:proofErr w:type="spellEnd"/>
            <w:r>
              <w:t xml:space="preserve"> (</w:t>
            </w:r>
            <w:proofErr w:type="spellStart"/>
            <w:r>
              <w:t>вомитоксина</w:t>
            </w:r>
            <w:proofErr w:type="spellEnd"/>
            <w:r>
              <w:t xml:space="preserve">) </w:t>
            </w:r>
            <w:proofErr w:type="spellStart"/>
            <w:r>
              <w:t>хроматографическим</w:t>
            </w:r>
            <w:proofErr w:type="spellEnd"/>
            <w:r>
              <w:t xml:space="preserve"> методом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66.1 введен </w:t>
            </w:r>
            <w:hyperlink r:id="rId156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66.2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2010-2010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Вода, почва, фураж, продукты питания растительного и животного происхождения. Определение 2,4-Д (2,4-дихлорфеноксиуксусной кислоты) </w:t>
            </w:r>
            <w:proofErr w:type="spellStart"/>
            <w:r>
              <w:t>хроматографическими</w:t>
            </w:r>
            <w:proofErr w:type="spellEnd"/>
            <w:r>
              <w:t xml:space="preserve"> методами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66.2 введен </w:t>
            </w:r>
            <w:hyperlink r:id="rId157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66.3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 xml:space="preserve">Статья 5, </w:t>
            </w:r>
            <w:r>
              <w:lastRenderedPageBreak/>
              <w:t>приложения 2, 4, 6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lastRenderedPageBreak/>
              <w:t>СТ РК 2040-2010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Овощи, корма и продукты животноводства. </w:t>
            </w:r>
            <w:r>
              <w:lastRenderedPageBreak/>
              <w:t xml:space="preserve">Определение ртутьорганических пестицидов </w:t>
            </w:r>
            <w:proofErr w:type="spellStart"/>
            <w:r>
              <w:t>хроматографическими</w:t>
            </w:r>
            <w:proofErr w:type="spellEnd"/>
            <w:r>
              <w:t xml:space="preserve"> методами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66.3 введен </w:t>
            </w:r>
            <w:hyperlink r:id="rId158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66.4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4, 6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2044-2010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Продукты растительного и животного происхождения, корма, вода, почва. Определение фосфорорганических пестицидов </w:t>
            </w:r>
            <w:proofErr w:type="spellStart"/>
            <w:r>
              <w:t>хроматографическим</w:t>
            </w:r>
            <w:proofErr w:type="spellEnd"/>
            <w:r>
              <w:t xml:space="preserve"> методом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66.4 введен </w:t>
            </w:r>
            <w:hyperlink r:id="rId159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66.5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статья 4 пункт 11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2.194-2010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Государственная система обеспечения единства измерений Республики Казахстан. Семена масличных культур и продукты их переработки. Инфракрасный термогравиметрический метод определения влажности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66.5 введен </w:t>
            </w:r>
            <w:hyperlink r:id="rId160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18.07.2014</w:t>
            </w:r>
          </w:p>
          <w:p w:rsidR="008B7E21" w:rsidRDefault="008B7E21">
            <w:pPr>
              <w:pStyle w:val="ConsPlusNormal"/>
              <w:jc w:val="both"/>
            </w:pPr>
            <w:r>
              <w:t>N 124)</w:t>
            </w: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2195-2010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Зерно и </w:t>
            </w:r>
            <w:proofErr w:type="spellStart"/>
            <w:r>
              <w:t>зернопродукты</w:t>
            </w:r>
            <w:proofErr w:type="spellEnd"/>
            <w:r>
              <w:t>. Инфракрасный термогравиметрический метод определения влажности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ГОСТ Р 50436-2003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Зерновые. Отбор проб зерна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r>
              <w:t xml:space="preserve">Статья 4 </w:t>
            </w:r>
            <w:hyperlink w:anchor="P135">
              <w:r>
                <w:rPr>
                  <w:color w:val="0000FF"/>
                </w:rPr>
                <w:t>пункт 11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ГОСТ Р 50817-2008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 xml:space="preserve">Корма, комбикорма, комбикормовое сырье. Метод определения содержания сырого протеина, сырой клетчатки, сырого жира и влаги с применением спектроскопии в </w:t>
            </w:r>
            <w:r>
              <w:lastRenderedPageBreak/>
              <w:t>ближней инфракрасной области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c>
          <w:tcPr>
            <w:tcW w:w="794" w:type="dxa"/>
          </w:tcPr>
          <w:p w:rsidR="008B7E21" w:rsidRDefault="008B7E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154" w:type="dxa"/>
          </w:tcPr>
          <w:p w:rsidR="008B7E21" w:rsidRDefault="008B7E21">
            <w:pPr>
              <w:pStyle w:val="ConsPlusNormal"/>
            </w:pPr>
            <w:hyperlink w:anchor="P162">
              <w:r>
                <w:rPr>
                  <w:color w:val="0000FF"/>
                </w:rPr>
                <w:t>Статья 5</w:t>
              </w:r>
            </w:hyperlink>
            <w:r>
              <w:t xml:space="preserve">, приложения </w:t>
            </w:r>
            <w:hyperlink w:anchor="P36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10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2268" w:type="dxa"/>
          </w:tcPr>
          <w:p w:rsidR="008B7E21" w:rsidRDefault="008B7E21">
            <w:pPr>
              <w:pStyle w:val="ConsPlusNormal"/>
              <w:jc w:val="center"/>
            </w:pPr>
            <w:r>
              <w:t>СТ РК ГОСТ Р 51301-2005</w:t>
            </w:r>
          </w:p>
        </w:tc>
        <w:tc>
          <w:tcPr>
            <w:tcW w:w="4535" w:type="dxa"/>
          </w:tcPr>
          <w:p w:rsidR="008B7E21" w:rsidRDefault="008B7E21">
            <w:pPr>
              <w:pStyle w:val="ConsPlusNormal"/>
              <w:jc w:val="both"/>
            </w:pPr>
            <w:r>
              <w:t>Продукты пищевые и продовольственное сырье. Инверсионно-вольт-</w:t>
            </w:r>
            <w:proofErr w:type="spellStart"/>
            <w:r>
              <w:t>амперметрические</w:t>
            </w:r>
            <w:proofErr w:type="spellEnd"/>
            <w:r>
              <w:t xml:space="preserve"> методы определения содержания токсичных элементов (кадмия, свинца, меди, цинка)</w:t>
            </w:r>
          </w:p>
        </w:tc>
        <w:tc>
          <w:tcPr>
            <w:tcW w:w="1701" w:type="dxa"/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10658" w:type="dxa"/>
            <w:gridSpan w:val="4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Исключен. - </w:t>
            </w:r>
            <w:hyperlink r:id="rId161">
              <w:r>
                <w:rPr>
                  <w:color w:val="0000FF"/>
                </w:rPr>
                <w:t>Решение</w:t>
              </w:r>
            </w:hyperlink>
            <w:r>
              <w:t xml:space="preserve"> Коллегии Евразийской экономической комиссии от 18.07.2014 N 124</w:t>
            </w:r>
          </w:p>
        </w:tc>
      </w:tr>
      <w:tr w:rsidR="008B7E21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70.2</w:t>
            </w:r>
          </w:p>
        </w:tc>
        <w:tc>
          <w:tcPr>
            <w:tcW w:w="2154" w:type="dxa"/>
            <w:tcBorders>
              <w:bottom w:val="nil"/>
            </w:tcBorders>
          </w:tcPr>
          <w:p w:rsidR="008B7E21" w:rsidRDefault="008B7E21">
            <w:pPr>
              <w:pStyle w:val="ConsPlusNormal"/>
            </w:pPr>
            <w:r>
              <w:t>Статья 5, приложения 2, 4</w:t>
            </w:r>
          </w:p>
        </w:tc>
        <w:tc>
          <w:tcPr>
            <w:tcW w:w="2268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СТ РК ГОСТ Р 52698-2011</w:t>
            </w:r>
          </w:p>
        </w:tc>
        <w:tc>
          <w:tcPr>
            <w:tcW w:w="4535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>Комбикорма, комбикормовое сырье. Метод определения остаточных количеств хлорорганических пестицидов</w:t>
            </w:r>
          </w:p>
        </w:tc>
        <w:tc>
          <w:tcPr>
            <w:tcW w:w="1701" w:type="dxa"/>
            <w:tcBorders>
              <w:bottom w:val="nil"/>
            </w:tcBorders>
          </w:tcPr>
          <w:p w:rsidR="008B7E21" w:rsidRDefault="008B7E21">
            <w:pPr>
              <w:pStyle w:val="ConsPlusNormal"/>
              <w:jc w:val="center"/>
            </w:pPr>
          </w:p>
        </w:tc>
      </w:tr>
      <w:tr w:rsidR="008B7E21">
        <w:tblPrEx>
          <w:tblBorders>
            <w:insideH w:val="nil"/>
          </w:tblBorders>
        </w:tblPrEx>
        <w:tc>
          <w:tcPr>
            <w:tcW w:w="11452" w:type="dxa"/>
            <w:gridSpan w:val="5"/>
            <w:tcBorders>
              <w:top w:val="nil"/>
            </w:tcBorders>
          </w:tcPr>
          <w:p w:rsidR="008B7E21" w:rsidRDefault="008B7E21">
            <w:pPr>
              <w:pStyle w:val="ConsPlusNormal"/>
              <w:jc w:val="both"/>
            </w:pPr>
            <w:r>
              <w:t xml:space="preserve">(п. 70.2 введен </w:t>
            </w:r>
            <w:hyperlink r:id="rId162">
              <w:r>
                <w:rPr>
                  <w:color w:val="0000FF"/>
                </w:rPr>
                <w:t>решением</w:t>
              </w:r>
            </w:hyperlink>
            <w:r>
              <w:t xml:space="preserve"> Коллегии Евразийской экономической комиссии от 20.11.2012</w:t>
            </w:r>
          </w:p>
          <w:p w:rsidR="008B7E21" w:rsidRDefault="008B7E21">
            <w:pPr>
              <w:pStyle w:val="ConsPlusNormal"/>
              <w:jc w:val="both"/>
            </w:pPr>
            <w:r>
              <w:t>N 227)</w:t>
            </w:r>
          </w:p>
        </w:tc>
      </w:tr>
    </w:tbl>
    <w:p w:rsidR="008B7E21" w:rsidRDefault="008B7E21">
      <w:pPr>
        <w:pStyle w:val="ConsPlusNormal"/>
        <w:sectPr w:rsidR="008B7E2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B7E21" w:rsidRDefault="008B7E21">
      <w:pPr>
        <w:pStyle w:val="ConsPlusNormal"/>
        <w:jc w:val="both"/>
      </w:pPr>
    </w:p>
    <w:p w:rsidR="008B7E21" w:rsidRDefault="008B7E21">
      <w:pPr>
        <w:pStyle w:val="ConsPlusNormal"/>
        <w:jc w:val="center"/>
      </w:pPr>
      <w:r>
        <w:t>Члены Комиссии Таможенного союза:</w:t>
      </w:r>
    </w:p>
    <w:p w:rsidR="008B7E21" w:rsidRDefault="008B7E2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8B7E2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Республики</w:t>
            </w:r>
          </w:p>
          <w:p w:rsidR="008B7E21" w:rsidRDefault="008B7E21">
            <w:pPr>
              <w:pStyle w:val="ConsPlusNormal"/>
              <w:jc w:val="center"/>
            </w:pPr>
            <w:r>
              <w:t>Беларусь</w:t>
            </w:r>
          </w:p>
          <w:p w:rsidR="008B7E21" w:rsidRDefault="008B7E21">
            <w:pPr>
              <w:pStyle w:val="ConsPlusNormal"/>
              <w:jc w:val="center"/>
            </w:pPr>
            <w:r>
              <w:t>С.РУМАС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Республики</w:t>
            </w:r>
          </w:p>
          <w:p w:rsidR="008B7E21" w:rsidRDefault="008B7E21">
            <w:pPr>
              <w:pStyle w:val="ConsPlusNormal"/>
              <w:jc w:val="center"/>
            </w:pPr>
            <w:r>
              <w:t>Казахстан</w:t>
            </w:r>
          </w:p>
          <w:p w:rsidR="008B7E21" w:rsidRDefault="008B7E21">
            <w:pPr>
              <w:pStyle w:val="ConsPlusNormal"/>
              <w:jc w:val="center"/>
            </w:pPr>
            <w:r>
              <w:t>У.ШУКЕЕВ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B7E21" w:rsidRDefault="008B7E21">
            <w:pPr>
              <w:pStyle w:val="ConsPlusNormal"/>
              <w:jc w:val="center"/>
            </w:pPr>
            <w:r>
              <w:t>от Российской</w:t>
            </w:r>
          </w:p>
          <w:p w:rsidR="008B7E21" w:rsidRDefault="008B7E21">
            <w:pPr>
              <w:pStyle w:val="ConsPlusNormal"/>
              <w:jc w:val="center"/>
            </w:pPr>
            <w:r>
              <w:t>Федерации</w:t>
            </w:r>
          </w:p>
          <w:p w:rsidR="008B7E21" w:rsidRDefault="008B7E21">
            <w:pPr>
              <w:pStyle w:val="ConsPlusNormal"/>
              <w:jc w:val="center"/>
            </w:pPr>
            <w:r>
              <w:t>И.ШУВАЛОВ</w:t>
            </w:r>
          </w:p>
        </w:tc>
      </w:tr>
    </w:tbl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ind w:firstLine="540"/>
        <w:jc w:val="both"/>
      </w:pPr>
    </w:p>
    <w:p w:rsidR="008B7E21" w:rsidRDefault="008B7E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618" w:rsidRDefault="00F96618"/>
    <w:sectPr w:rsidR="00F9661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21"/>
    <w:rsid w:val="008B7E21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500B-296D-40BA-82F3-2FA1F00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E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7E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7E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7E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7E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7E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7E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7E2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8E2257F1F926BD57CEA04F54587AFAA750787FD5016A6C98C143C135D94991E03322406B8FBE332FC97DC7E0552FBEB1FBE10F86D806268x8T9O" TargetMode="External"/><Relationship Id="rId117" Type="http://schemas.openxmlformats.org/officeDocument/2006/relationships/hyperlink" Target="consultantplus://offline/ref=C8E2257F1F926BD57CEA07E05C87AFAA770785FD571FFBC3844D30115A9BC61B04232406B1E5E033E49E882Dx4T2O" TargetMode="External"/><Relationship Id="rId21" Type="http://schemas.openxmlformats.org/officeDocument/2006/relationships/hyperlink" Target="consultantplus://offline/ref=C8E2257F1F926BD57CEA04F54587AFAA770287F35F14A6C98C143C135D94991E03322406B8FBE43CFC97DC7E0552FBEB1FBE10F86D806268x8T9O" TargetMode="External"/><Relationship Id="rId42" Type="http://schemas.openxmlformats.org/officeDocument/2006/relationships/hyperlink" Target="consultantplus://offline/ref=C8E2257F1F926BD57CEA04F54587AFAA70028DF35114A6C98C143C135D94991E03322406B8FBE330F397DC7E0552FBEB1FBE10F86D806268x8T9O" TargetMode="External"/><Relationship Id="rId47" Type="http://schemas.openxmlformats.org/officeDocument/2006/relationships/hyperlink" Target="consultantplus://offline/ref=C8E2257F1F926BD57CEA04F54587AFAA750F8CF15F16A6C98C143C135D94991E03322406B8FBE034FC97DC7E0552FBEB1FBE10F86D806268x8T9O" TargetMode="External"/><Relationship Id="rId63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68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84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89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2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33" Type="http://schemas.openxmlformats.org/officeDocument/2006/relationships/hyperlink" Target="consultantplus://offline/ref=C8E2257F1F926BD57CEA07E05C87AFAA72028DF25C42F1CBDD41321655C4C30E157B280EA6FBE72AF89C8Ax2TCO" TargetMode="External"/><Relationship Id="rId138" Type="http://schemas.openxmlformats.org/officeDocument/2006/relationships/hyperlink" Target="consultantplus://offline/ref=C8E2257F1F926BD57CEA04F54587AFAA750082F55213A6C98C143C135D94991E03322406B8FBE036FB97DC7E0552FBEB1FBE10F86D806268x8T9O" TargetMode="External"/><Relationship Id="rId154" Type="http://schemas.openxmlformats.org/officeDocument/2006/relationships/hyperlink" Target="consultantplus://offline/ref=C8E2257F1F926BD57CEA04F54587AFAA75058CF45E10A6C98C143C135D94991E03322406B8FBE036F997DC7E0552FBEB1FBE10F86D806268x8T9O" TargetMode="External"/><Relationship Id="rId159" Type="http://schemas.openxmlformats.org/officeDocument/2006/relationships/hyperlink" Target="consultantplus://offline/ref=C8E2257F1F926BD57CEA04F54587AFAA750082F55213A6C98C143C135D94991E03322406B8FBE037F297DC7E0552FBEB1FBE10F86D806268x8T9O" TargetMode="External"/><Relationship Id="rId16" Type="http://schemas.openxmlformats.org/officeDocument/2006/relationships/hyperlink" Target="consultantplus://offline/ref=C8E2257F1F926BD57CEA04F54587AFAA760E83FD5412A6C98C143C135D94991E03322406B8FBE034FF97DC7E0552FBEB1FBE10F86D806268x8T9O" TargetMode="External"/><Relationship Id="rId107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" Type="http://schemas.openxmlformats.org/officeDocument/2006/relationships/hyperlink" Target="consultantplus://offline/ref=C8E2257F1F926BD57CEA04F54587AFAA770E8CF5571DA6C98C143C135D94991E11327C0AB9F2FE34FD828A2F43x0T4O" TargetMode="External"/><Relationship Id="rId32" Type="http://schemas.openxmlformats.org/officeDocument/2006/relationships/hyperlink" Target="consultantplus://offline/ref=C8E2257F1F926BD57CEA04F54587AFAA750787FD5016A6C98C143C135D94991E03322406B8FBE332FF97DC7E0552FBEB1FBE10F86D806268x8T9O" TargetMode="External"/><Relationship Id="rId37" Type="http://schemas.openxmlformats.org/officeDocument/2006/relationships/hyperlink" Target="consultantplus://offline/ref=C8E2257F1F926BD57CEA04F54587AFAA750787FD5016A6C98C143C135D94991E03322406B8FBE332FF97DC7E0552FBEB1FBE10F86D806268x8T9O" TargetMode="External"/><Relationship Id="rId53" Type="http://schemas.openxmlformats.org/officeDocument/2006/relationships/hyperlink" Target="consultantplus://offline/ref=C8E2257F1F926BD57CEA04F54587AFAA750F8CF25516A6C98C143C135D94991E03322406B8FBE035FA97DC7E0552FBEB1FBE10F86D806268x8T9O" TargetMode="External"/><Relationship Id="rId58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74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79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02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23" Type="http://schemas.openxmlformats.org/officeDocument/2006/relationships/hyperlink" Target="consultantplus://offline/ref=C8E2257F1F926BD57CEA04F54587AFAA750082F55213A6C98C143C135D94991E03322406B8FBE035F997DC7E0552FBEB1FBE10F86D806268x8T9O" TargetMode="External"/><Relationship Id="rId128" Type="http://schemas.openxmlformats.org/officeDocument/2006/relationships/hyperlink" Target="consultantplus://offline/ref=C8E2257F1F926BD57CEA04F54587AFAA750082F55213A6C98C143C135D94991E03322406B8FBE035FC97DC7E0552FBEB1FBE10F86D806268x8T9O" TargetMode="External"/><Relationship Id="rId144" Type="http://schemas.openxmlformats.org/officeDocument/2006/relationships/hyperlink" Target="consultantplus://offline/ref=C8E2257F1F926BD57CEA04F54587AFAA75058CF45E10A6C98C143C135D94991E03322406B8FBE035FF97DC7E0552FBEB1FBE10F86D806268x8T9O" TargetMode="External"/><Relationship Id="rId149" Type="http://schemas.openxmlformats.org/officeDocument/2006/relationships/hyperlink" Target="consultantplus://offline/ref=C8E2257F1F926BD57CEA04F54587AFAA750082F55213A6C98C143C135D94991E03322406B8FBE037F897DC7E0552FBEB1FBE10F86D806268x8T9O" TargetMode="External"/><Relationship Id="rId5" Type="http://schemas.openxmlformats.org/officeDocument/2006/relationships/hyperlink" Target="consultantplus://offline/ref=C8E2257F1F926BD57CEA04F54587AFAA75058CF45E10A6C98C143C135D94991E03322406B8FBE034FF97DC7E0552FBEB1FBE10F86D806268x8T9O" TargetMode="External"/><Relationship Id="rId90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5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60" Type="http://schemas.openxmlformats.org/officeDocument/2006/relationships/hyperlink" Target="consultantplus://offline/ref=C8E2257F1F926BD57CEA04F54587AFAA750082F55213A6C98C143C135D94991E03322406B8FBE037F397DC7E0552FBEB1FBE10F86D806268x8T9O" TargetMode="External"/><Relationship Id="rId22" Type="http://schemas.openxmlformats.org/officeDocument/2006/relationships/hyperlink" Target="consultantplus://offline/ref=C8E2257F1F926BD57CEA04F54587AFAA770383F05E13A6C98C143C135D94991E03322406B8FAE33DF997DC7E0552FBEB1FBE10F86D806268x8T9O" TargetMode="External"/><Relationship Id="rId27" Type="http://schemas.openxmlformats.org/officeDocument/2006/relationships/hyperlink" Target="consultantplus://offline/ref=C8E2257F1F926BD57CEA04F54587AFAA750787FD5016A6C98C143C135D94991E03322406B8FBE332FD97DC7E0552FBEB1FBE10F86D806268x8T9O" TargetMode="External"/><Relationship Id="rId43" Type="http://schemas.openxmlformats.org/officeDocument/2006/relationships/hyperlink" Target="consultantplus://offline/ref=C8E2257F1F926BD57CEA04F54587AFAA750787FD5016A6C98C143C135D94991E03322406B8FBE332F397DC7E0552FBEB1FBE10F86D806268x8T9O" TargetMode="External"/><Relationship Id="rId48" Type="http://schemas.openxmlformats.org/officeDocument/2006/relationships/hyperlink" Target="consultantplus://offline/ref=C8E2257F1F926BD57CEA04F54587AFAA750F8CF15F16A6C98C143C135D94991E03322406B8FBE034FC97DC7E0552FBEB1FBE10F86D806268x8T9O" TargetMode="External"/><Relationship Id="rId64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69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113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8" Type="http://schemas.openxmlformats.org/officeDocument/2006/relationships/hyperlink" Target="consultantplus://offline/ref=C8E2257F1F926BD57CEA04F54587AFAA75058CF45E10A6C98C143C135D94991E03322406B8FBE035FA97DC7E0552FBEB1FBE10F86D806268x8T9O" TargetMode="External"/><Relationship Id="rId134" Type="http://schemas.openxmlformats.org/officeDocument/2006/relationships/hyperlink" Target="consultantplus://offline/ref=C8E2257F1F926BD57CEA04F54587AFAA750082F55213A6C98C143C135D94991E03322406B8FBE035F397DC7E0552FBEB1FBE10F86D806268x8T9O" TargetMode="External"/><Relationship Id="rId139" Type="http://schemas.openxmlformats.org/officeDocument/2006/relationships/hyperlink" Target="consultantplus://offline/ref=C8E2257F1F926BD57CEA04F54587AFAA750082F55213A6C98C143C135D94991E03322406B8FBE036F897DC7E0552FBEB1FBE10F86D806268x8T9O" TargetMode="External"/><Relationship Id="rId80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85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50" Type="http://schemas.openxmlformats.org/officeDocument/2006/relationships/hyperlink" Target="consultantplus://offline/ref=C8E2257F1F926BD57CEA07E05C87AFAA7C018DFD5C42F1CBDD41321655C4C30E157B280EA6FBE72AF89C8Ax2TCO" TargetMode="External"/><Relationship Id="rId155" Type="http://schemas.openxmlformats.org/officeDocument/2006/relationships/hyperlink" Target="consultantplus://offline/ref=C8E2257F1F926BD57CEA04F54587AFAA750082F55213A6C98C143C135D94991E03322406B8FBE037F897DC7E0552FBEB1FBE10F86D806268x8T9O" TargetMode="External"/><Relationship Id="rId12" Type="http://schemas.openxmlformats.org/officeDocument/2006/relationships/hyperlink" Target="consultantplus://offline/ref=C8E2257F1F926BD57CEA04F54587AFAA770E8CF5571DA6C98C143C135D94991E03322406B8FBE233FC97DC7E0552FBEB1FBE10F86D806268x8T9O" TargetMode="External"/><Relationship Id="rId17" Type="http://schemas.openxmlformats.org/officeDocument/2006/relationships/hyperlink" Target="consultantplus://offline/ref=C8E2257F1F926BD57CEA04F54587AFAA750683F45F12A6C98C143C135D94991E03322406B8FBE033FD97DC7E0552FBEB1FBE10F86D806268x8T9O" TargetMode="External"/><Relationship Id="rId33" Type="http://schemas.openxmlformats.org/officeDocument/2006/relationships/hyperlink" Target="consultantplus://offline/ref=C8E2257F1F926BD57CEA04F54587AFAA750787FD5016A6C98C143C135D94991E03322406B8FBE332FD97DC7E0552FBEB1FBE10F86D806268x8T9O" TargetMode="External"/><Relationship Id="rId38" Type="http://schemas.openxmlformats.org/officeDocument/2006/relationships/hyperlink" Target="consultantplus://offline/ref=C8E2257F1F926BD57CEA04F54587AFAA70028DF35114A6C98C143C135D94991E03322406B8FBE330F397DC7E0552FBEB1FBE10F86D806268x8T9O" TargetMode="External"/><Relationship Id="rId59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103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08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24" Type="http://schemas.openxmlformats.org/officeDocument/2006/relationships/hyperlink" Target="consultantplus://offline/ref=C8E2257F1F926BD57CEA07E05C87AFAA7C0E85F15C42F1CBDD41321655C4C30E157B280EA6FBE72AF89C8Ax2TCO" TargetMode="External"/><Relationship Id="rId129" Type="http://schemas.openxmlformats.org/officeDocument/2006/relationships/hyperlink" Target="consultantplus://offline/ref=C8E2257F1F926BD57CEA07E05C87AFAA750480FC521FFBC3844D30115A9BC61B04232406B1E5E033E49E882Dx4T2O" TargetMode="External"/><Relationship Id="rId54" Type="http://schemas.openxmlformats.org/officeDocument/2006/relationships/hyperlink" Target="consultantplus://offline/ref=C8E2257F1F926BD57CEA04F54587AFAA760E83FD5412A6C98C143C135D94991E03322406B8FBE034FC97DC7E0552FBEB1FBE10F86D806268x8T9O" TargetMode="External"/><Relationship Id="rId70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75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1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6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40" Type="http://schemas.openxmlformats.org/officeDocument/2006/relationships/hyperlink" Target="consultantplus://offline/ref=C8E2257F1F926BD57CEA04F54587AFAA750082F55213A6C98C143C135D94991E03322406B8FBE036FF97DC7E0552FBEB1FBE10F86D806268x8T9O" TargetMode="External"/><Relationship Id="rId145" Type="http://schemas.openxmlformats.org/officeDocument/2006/relationships/hyperlink" Target="consultantplus://offline/ref=C8E2257F1F926BD57CEA04F54587AFAA75058CF45E10A6C98C143C135D94991E03322406B8FBE035FD97DC7E0552FBEB1FBE10F86D806268x8T9O" TargetMode="External"/><Relationship Id="rId161" Type="http://schemas.openxmlformats.org/officeDocument/2006/relationships/hyperlink" Target="consultantplus://offline/ref=C8E2257F1F926BD57CEA04F54587AFAA750082F55213A6C98C143C135D94991E03322406B8FBE037F897DC7E0552FBEB1FBE10F86D806268x8T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E2257F1F926BD57CEA04F54587AFAA750082F55213A6C98C143C135D94991E03322406B8FBE034FF97DC7E0552FBEB1FBE10F86D806268x8T9O" TargetMode="External"/><Relationship Id="rId15" Type="http://schemas.openxmlformats.org/officeDocument/2006/relationships/hyperlink" Target="consultantplus://offline/ref=C8E2257F1F926BD57CEA04F54587AFAA750F8CF15F16A6C98C143C135D94991E03322406B8FBE034FF97DC7E0552FBEB1FBE10F86D806268x8T9O" TargetMode="External"/><Relationship Id="rId23" Type="http://schemas.openxmlformats.org/officeDocument/2006/relationships/hyperlink" Target="consultantplus://offline/ref=C8E2257F1F926BD57CEA04F54587AFAA770383F05E13A6C98C143C135D94991E03322406B8FAE33DF997DC7E0552FBEB1FBE10F86D806268x8T9O" TargetMode="External"/><Relationship Id="rId28" Type="http://schemas.openxmlformats.org/officeDocument/2006/relationships/hyperlink" Target="consultantplus://offline/ref=C8E2257F1F926BD57CEA04F54587AFAA750787FD5016A6C98C143C135D94991E03322406B8FBE332F397DC7E0552FBEB1FBE10F86D806268x8T9O" TargetMode="External"/><Relationship Id="rId36" Type="http://schemas.openxmlformats.org/officeDocument/2006/relationships/hyperlink" Target="consultantplus://offline/ref=C8E2257F1F926BD57CEA04F54587AFAA70028DF35114A6C98C143C135D94991E03322406B8FBE330F397DC7E0552FBEB1FBE10F86D806268x8T9O" TargetMode="External"/><Relationship Id="rId49" Type="http://schemas.openxmlformats.org/officeDocument/2006/relationships/hyperlink" Target="consultantplus://offline/ref=C8E2257F1F926BD57CEA04F54587AFAA750F8CF25516A6C98C143C135D94991E03322406B8FBE035FA97DC7E0552FBEB1FBE10F86D806268x8T9O" TargetMode="External"/><Relationship Id="rId57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106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4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9" Type="http://schemas.openxmlformats.org/officeDocument/2006/relationships/hyperlink" Target="consultantplus://offline/ref=C8E2257F1F926BD57CEA04F54587AFAA75058CF45E10A6C98C143C135D94991E03322406B8FBE035F897DC7E0552FBEB1FBE10F86D806268x8T9O" TargetMode="External"/><Relationship Id="rId127" Type="http://schemas.openxmlformats.org/officeDocument/2006/relationships/hyperlink" Target="consultantplus://offline/ref=C8E2257F1F926BD57CEA04F54587AFAA750082F55213A6C98C143C135D94991E03322406B8FBE035FF97DC7E0552FBEB1FBE10F86D806268x8T9O" TargetMode="External"/><Relationship Id="rId10" Type="http://schemas.openxmlformats.org/officeDocument/2006/relationships/hyperlink" Target="consultantplus://offline/ref=C8E2257F1F926BD57CEA04F54587AFAA700282F25516A6C98C143C135D94991E11327C0AB9F2FE34FD828A2F43x0T4O" TargetMode="External"/><Relationship Id="rId31" Type="http://schemas.openxmlformats.org/officeDocument/2006/relationships/hyperlink" Target="consultantplus://offline/ref=C8E2257F1F926BD57CEA04F54587AFAA750787FD5016A6C98C143C135D94991E03322406B8FBE332F397DC7E0552FBEB1FBE10F86D806268x8T9O" TargetMode="External"/><Relationship Id="rId44" Type="http://schemas.openxmlformats.org/officeDocument/2006/relationships/hyperlink" Target="consultantplus://offline/ref=C8E2257F1F926BD57CEA04F54587AFAA70028DF35114A6C98C143C135D94991E03322406B8FBE330F397DC7E0552FBEB1FBE10F86D806268x8T9O" TargetMode="External"/><Relationship Id="rId52" Type="http://schemas.openxmlformats.org/officeDocument/2006/relationships/hyperlink" Target="consultantplus://offline/ref=C8E2257F1F926BD57CEA04F54587AFAA750F8CF25516A6C98C143C135D94991E03322406B8FBE035FA97DC7E0552FBEB1FBE10F86D806268x8T9O" TargetMode="External"/><Relationship Id="rId60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65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73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78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81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86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4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9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01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22" Type="http://schemas.openxmlformats.org/officeDocument/2006/relationships/hyperlink" Target="consultantplus://offline/ref=C8E2257F1F926BD57CEA07E05C87AFAA750F82FF0148F992D14335190AC1D61F4D772019B8FCFE36FA9Ex8TBO" TargetMode="External"/><Relationship Id="rId130" Type="http://schemas.openxmlformats.org/officeDocument/2006/relationships/hyperlink" Target="consultantplus://offline/ref=C8E2257F1F926BD57CEA04F54587AFAA750082F55213A6C98C143C135D94991E03322406B8FBE035FD97DC7E0552FBEB1FBE10F86D806268x8T9O" TargetMode="External"/><Relationship Id="rId135" Type="http://schemas.openxmlformats.org/officeDocument/2006/relationships/hyperlink" Target="consultantplus://offline/ref=C8E2257F1F926BD57CEA07E05C87AFAA730381F75C42F1CBDD41321655C4C30E157B280EA6FBE72AF89C8Ax2TCO" TargetMode="External"/><Relationship Id="rId143" Type="http://schemas.openxmlformats.org/officeDocument/2006/relationships/hyperlink" Target="consultantplus://offline/ref=C8E2257F1F926BD57CEA07E05C87AFAA7C0E84F05C42F1CBDD41321655C4C30E157B280EA6FBE72AF89C8Ax2TCO" TargetMode="External"/><Relationship Id="rId148" Type="http://schemas.openxmlformats.org/officeDocument/2006/relationships/hyperlink" Target="consultantplus://offline/ref=C8E2257F1F926BD57CEA04F54587AFAA75058CF45E10A6C98C143C135D94991E03322406B8FBE036FA97DC7E0552FBEB1FBE10F86D806268x8T9O" TargetMode="External"/><Relationship Id="rId151" Type="http://schemas.openxmlformats.org/officeDocument/2006/relationships/hyperlink" Target="consultantplus://offline/ref=C8E2257F1F926BD57CEA07E05C87AFAA750380F1511FFBC3844D30115A9BC61B04232406B1E5E033E49E882Dx4T2O" TargetMode="External"/><Relationship Id="rId156" Type="http://schemas.openxmlformats.org/officeDocument/2006/relationships/hyperlink" Target="consultantplus://offline/ref=C8E2257F1F926BD57CEA04F54587AFAA750082F55213A6C98C143C135D94991E03322406B8FBE037F997DC7E0552FBEB1FBE10F86D806268x8T9O" TargetMode="External"/><Relationship Id="rId164" Type="http://schemas.openxmlformats.org/officeDocument/2006/relationships/theme" Target="theme/theme1.xml"/><Relationship Id="rId4" Type="http://schemas.openxmlformats.org/officeDocument/2006/relationships/hyperlink" Target="consultantplus://offline/ref=C8E2257F1F926BD57CEA04F54587AFAA750F8CF25516A6C98C143C135D94991E03322406B8FBE035FA97DC7E0552FBEB1FBE10F86D806268x8T9O" TargetMode="External"/><Relationship Id="rId9" Type="http://schemas.openxmlformats.org/officeDocument/2006/relationships/hyperlink" Target="consultantplus://offline/ref=C8E2257F1F926BD57CEA04F54587AFAA750683F45F12A6C98C143C135D94991E03322406B8FBE033FD97DC7E0552FBEB1FBE10F86D806268x8T9O" TargetMode="External"/><Relationship Id="rId13" Type="http://schemas.openxmlformats.org/officeDocument/2006/relationships/hyperlink" Target="consultantplus://offline/ref=C8E2257F1F926BD57CEA04F54587AFAA700587F65E10A6C98C143C135D94991E11327C0AB9F2FE34FD828A2F43x0T4O" TargetMode="External"/><Relationship Id="rId18" Type="http://schemas.openxmlformats.org/officeDocument/2006/relationships/hyperlink" Target="consultantplus://offline/ref=C8E2257F1F926BD57CEA04F54587AFAA700784F65516A6C98C143C135D94991E03322406B8FBE035FA97DC7E0552FBEB1FBE10F86D806268x8T9O" TargetMode="External"/><Relationship Id="rId39" Type="http://schemas.openxmlformats.org/officeDocument/2006/relationships/hyperlink" Target="consultantplus://offline/ref=C8E2257F1F926BD57CEA04F54587AFAA750787FD5016A6C98C143C135D94991E03322406B8FBE332FC97DC7E0552FBEB1FBE10F86D806268x8T9O" TargetMode="External"/><Relationship Id="rId109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34" Type="http://schemas.openxmlformats.org/officeDocument/2006/relationships/hyperlink" Target="consultantplus://offline/ref=C8E2257F1F926BD57CEA04F54587AFAA750787FD5016A6C98C143C135D94991E03322406B8FBE332FE97DC7E0552FBEB1FBE10F86D806268x8T9O" TargetMode="External"/><Relationship Id="rId50" Type="http://schemas.openxmlformats.org/officeDocument/2006/relationships/hyperlink" Target="consultantplus://offline/ref=C8E2257F1F926BD57CEA04F54587AFAA760E83FD5412A6C98C143C135D94991E03322406B8FBE034FF97DC7E0552FBEB1FBE10F86D806268x8T9O" TargetMode="External"/><Relationship Id="rId55" Type="http://schemas.openxmlformats.org/officeDocument/2006/relationships/hyperlink" Target="consultantplus://offline/ref=C8E2257F1F926BD57CEA04F54587AFAA750F8CF25516A6C98C143C135D94991E03322406B8FBE035FA97DC7E0552FBEB1FBE10F86D806268x8T9O" TargetMode="External"/><Relationship Id="rId76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7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04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20" Type="http://schemas.openxmlformats.org/officeDocument/2006/relationships/hyperlink" Target="consultantplus://offline/ref=C8E2257F1F926BD57CEA07E05C87AFAA770581F55C42F1CBDD41321655C4C30E157B280EA6FBE72AF89C8Ax2TCO" TargetMode="External"/><Relationship Id="rId125" Type="http://schemas.openxmlformats.org/officeDocument/2006/relationships/hyperlink" Target="consultantplus://offline/ref=C8E2257F1F926BD57CEA04F54587AFAA750082F55213A6C98C143C135D94991E03322406B8FBE035FE97DC7E0552FBEB1FBE10F86D806268x8T9O" TargetMode="External"/><Relationship Id="rId141" Type="http://schemas.openxmlformats.org/officeDocument/2006/relationships/hyperlink" Target="consultantplus://offline/ref=C8E2257F1F926BD57CEA04F54587AFAA750082F55213A6C98C143C135D94991E03322406B8FBE036F297DC7E0552FBEB1FBE10F86D806268x8T9O" TargetMode="External"/><Relationship Id="rId146" Type="http://schemas.openxmlformats.org/officeDocument/2006/relationships/hyperlink" Target="consultantplus://offline/ref=C8E2257F1F926BD57CEA04F54587AFAA75058CF45E10A6C98C143C135D94991E03322406B8FBE035F297DC7E0552FBEB1FBE10F86D806268x8T9O" TargetMode="External"/><Relationship Id="rId7" Type="http://schemas.openxmlformats.org/officeDocument/2006/relationships/hyperlink" Target="consultantplus://offline/ref=C8E2257F1F926BD57CEA04F54587AFAA750F8CF15F16A6C98C143C135D94991E03322406B8FBE034FF97DC7E0552FBEB1FBE10F86D806268x8T9O" TargetMode="External"/><Relationship Id="rId71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2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62" Type="http://schemas.openxmlformats.org/officeDocument/2006/relationships/hyperlink" Target="consultantplus://offline/ref=C8E2257F1F926BD57CEA04F54587AFAA75058CF45E10A6C98C143C135D94991E03322406B8FBE036FC97DC7E0552FBEB1FBE10F86D806268x8T9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8E2257F1F926BD57CEA04F54587AFAA750787FD5016A6C98C143C135D94991E03322406B8FBE332FE97DC7E0552FBEB1FBE10F86D806268x8T9O" TargetMode="External"/><Relationship Id="rId24" Type="http://schemas.openxmlformats.org/officeDocument/2006/relationships/hyperlink" Target="consultantplus://offline/ref=C8E2257F1F926BD57CEA04F54587AFAA750787FD5016A6C98C143C135D94991E03322406B8FBE332FE97DC7E0552FBEB1FBE10F86D806268x8T9O" TargetMode="External"/><Relationship Id="rId40" Type="http://schemas.openxmlformats.org/officeDocument/2006/relationships/hyperlink" Target="consultantplus://offline/ref=C8E2257F1F926BD57CEA04F54587AFAA70028DF35114A6C98C143C135D94991E03322406B8FBE330F397DC7E0552FBEB1FBE10F86D806268x8T9O" TargetMode="External"/><Relationship Id="rId45" Type="http://schemas.openxmlformats.org/officeDocument/2006/relationships/hyperlink" Target="consultantplus://offline/ref=C8E2257F1F926BD57CEA04F54587AFAA700784F1561CA6C98C143C135D94991E11327C0AB9F2FE34FD828A2F43x0T4O" TargetMode="External"/><Relationship Id="rId66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87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0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5" Type="http://schemas.openxmlformats.org/officeDocument/2006/relationships/hyperlink" Target="consultantplus://offline/ref=C8E2257F1F926BD57CEA04F54587AFAA75058CF45E10A6C98C143C135D94991E03322406B8FBE034FF97DC7E0552FBEB1FBE10F86D806268x8T9O" TargetMode="External"/><Relationship Id="rId131" Type="http://schemas.openxmlformats.org/officeDocument/2006/relationships/hyperlink" Target="consultantplus://offline/ref=C8E2257F1F926BD57CEA07E05C87AFAA72028DF15C42F1CBDD41321655C4C30E157B280EA6FBE72AF89C8Ax2TCO" TargetMode="External"/><Relationship Id="rId136" Type="http://schemas.openxmlformats.org/officeDocument/2006/relationships/hyperlink" Target="consultantplus://offline/ref=C8E2257F1F926BD57CEA04F54587AFAA750082F55213A6C98C143C135D94991E03322406B8FBE036FA97DC7E0552FBEB1FBE10F86D806268x8T9O" TargetMode="External"/><Relationship Id="rId157" Type="http://schemas.openxmlformats.org/officeDocument/2006/relationships/hyperlink" Target="consultantplus://offline/ref=C8E2257F1F926BD57CEA04F54587AFAA750082F55213A6C98C143C135D94991E03322406B8FBE037FC97DC7E0552FBEB1FBE10F86D806268x8T9O" TargetMode="External"/><Relationship Id="rId61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82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52" Type="http://schemas.openxmlformats.org/officeDocument/2006/relationships/hyperlink" Target="consultantplus://offline/ref=C8E2257F1F926BD57CEA04F54587AFAA750082F55213A6C98C143C135D94991E03322406B8FBE037F897DC7E0552FBEB1FBE10F86D806268x8T9O" TargetMode="External"/><Relationship Id="rId19" Type="http://schemas.openxmlformats.org/officeDocument/2006/relationships/hyperlink" Target="consultantplus://offline/ref=C8E2257F1F926BD57CEA04F54587AFAA700287F3521DA6C98C143C135D94991E11327C0AB9F2FE34FD828A2F43x0T4O" TargetMode="External"/><Relationship Id="rId14" Type="http://schemas.openxmlformats.org/officeDocument/2006/relationships/hyperlink" Target="consultantplus://offline/ref=C8E2257F1F926BD57CEA04F54587AFAA750F8CF25516A6C98C143C135D94991E03322406B8FBE035FA97DC7E0552FBEB1FBE10F86D806268x8T9O" TargetMode="External"/><Relationship Id="rId30" Type="http://schemas.openxmlformats.org/officeDocument/2006/relationships/hyperlink" Target="consultantplus://offline/ref=C8E2257F1F926BD57CEA04F54587AFAA750787FD5016A6C98C143C135D94991E03322406B8FBE332FC97DC7E0552FBEB1FBE10F86D806268x8T9O" TargetMode="External"/><Relationship Id="rId35" Type="http://schemas.openxmlformats.org/officeDocument/2006/relationships/hyperlink" Target="consultantplus://offline/ref=C8E2257F1F926BD57CEA04F54587AFAA700581F05117A6C98C143C135D94991E03322406B8FBE035FB97DC7E0552FBEB1FBE10F86D806268x8T9O" TargetMode="External"/><Relationship Id="rId56" Type="http://schemas.openxmlformats.org/officeDocument/2006/relationships/hyperlink" Target="consultantplus://offline/ref=C8E2257F1F926BD57CEA04F54587AFAA760E83FD5412A6C98C143C135D94991E03322406B8FBE035FA97DC7E0552FBEB1FBE10F86D806268x8T9O" TargetMode="External"/><Relationship Id="rId77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00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05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26" Type="http://schemas.openxmlformats.org/officeDocument/2006/relationships/hyperlink" Target="consultantplus://offline/ref=C8E2257F1F926BD57CEA07E05C87AFAA70038DF75C42F1CBDD41321655C4C30E157B280EA6FBE72AF89C8Ax2TCO" TargetMode="External"/><Relationship Id="rId147" Type="http://schemas.openxmlformats.org/officeDocument/2006/relationships/hyperlink" Target="consultantplus://offline/ref=C8E2257F1F926BD57CEA04F54587AFAA75058CF45E10A6C98C143C135D94991E03322406B8FBE035F397DC7E0552FBEB1FBE10F86D806268x8T9O" TargetMode="External"/><Relationship Id="rId8" Type="http://schemas.openxmlformats.org/officeDocument/2006/relationships/hyperlink" Target="consultantplus://offline/ref=C8E2257F1F926BD57CEA04F54587AFAA760E83FD5412A6C98C143C135D94991E03322406B8FBE034FF97DC7E0552FBEB1FBE10F86D806268x8T9O" TargetMode="External"/><Relationship Id="rId51" Type="http://schemas.openxmlformats.org/officeDocument/2006/relationships/hyperlink" Target="consultantplus://offline/ref=C8E2257F1F926BD57CEA04F54587AFAA750F8CF25516A6C98C143C135D94991E03322406B8FBE035FA97DC7E0552FBEB1FBE10F86D806268x8T9O" TargetMode="External"/><Relationship Id="rId72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3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98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21" Type="http://schemas.openxmlformats.org/officeDocument/2006/relationships/hyperlink" Target="consultantplus://offline/ref=C8E2257F1F926BD57CEA04F54587AFAA750082F55213A6C98C143C135D94991E03322406B8FBE035FA97DC7E0552FBEB1FBE10F86D806268x8T9O" TargetMode="External"/><Relationship Id="rId142" Type="http://schemas.openxmlformats.org/officeDocument/2006/relationships/hyperlink" Target="consultantplus://offline/ref=C8E2257F1F926BD57CEA04F54587AFAA750082F55213A6C98C143C135D94991E03322406B8FBE037FB97DC7E0552FBEB1FBE10F86D806268x8T9O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8E2257F1F926BD57CEA04F54587AFAA750787FD5016A6C98C143C135D94991E03322406B8FBE332FF97DC7E0552FBEB1FBE10F86D806268x8T9O" TargetMode="External"/><Relationship Id="rId46" Type="http://schemas.openxmlformats.org/officeDocument/2006/relationships/hyperlink" Target="consultantplus://offline/ref=C8E2257F1F926BD57CEA04F54587AFAA750F83F0511CA6C98C143C135D94991E03322406B8FBE035F897DC7E0552FBEB1FBE10F86D806268x8T9O" TargetMode="External"/><Relationship Id="rId67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116" Type="http://schemas.openxmlformats.org/officeDocument/2006/relationships/hyperlink" Target="consultantplus://offline/ref=C8E2257F1F926BD57CEA04F54587AFAA750082F55213A6C98C143C135D94991E03322406B8FBE034F397DC7E0552FBEB1FBE10F86D806268x8T9O" TargetMode="External"/><Relationship Id="rId137" Type="http://schemas.openxmlformats.org/officeDocument/2006/relationships/hyperlink" Target="consultantplus://offline/ref=C8E2257F1F926BD57CEA07E05C87AFAA750083F5561FFBC3844D30115A9BC61B04232406B1E5E033E49E882Dx4T2O" TargetMode="External"/><Relationship Id="rId158" Type="http://schemas.openxmlformats.org/officeDocument/2006/relationships/hyperlink" Target="consultantplus://offline/ref=C8E2257F1F926BD57CEA04F54587AFAA750082F55213A6C98C143C135D94991E03322406B8FBE037FD97DC7E0552FBEB1FBE10F86D806268x8T9O" TargetMode="External"/><Relationship Id="rId20" Type="http://schemas.openxmlformats.org/officeDocument/2006/relationships/hyperlink" Target="consultantplus://offline/ref=C8E2257F1F926BD57CEA04F54587AFAA700784F1561CA6C98C143C135D94991E11327C0AB9F2FE34FD828A2F43x0T4O" TargetMode="External"/><Relationship Id="rId41" Type="http://schemas.openxmlformats.org/officeDocument/2006/relationships/hyperlink" Target="consultantplus://offline/ref=C8E2257F1F926BD57CEA04F54587AFAA750787FD5016A6C98C143C135D94991E03322406B8FBE332FD97DC7E0552FBEB1FBE10F86D806268x8T9O" TargetMode="External"/><Relationship Id="rId62" Type="http://schemas.openxmlformats.org/officeDocument/2006/relationships/hyperlink" Target="consultantplus://offline/ref=C8E2257F1F926BD57CEA04F54587AFAA750F8CF25516A6C98C143C135D94991E03322406B8FBE035FB97DC7E0552FBEB1FBE10F86D806268x8T9O" TargetMode="External"/><Relationship Id="rId83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88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11" Type="http://schemas.openxmlformats.org/officeDocument/2006/relationships/hyperlink" Target="consultantplus://offline/ref=C8E2257F1F926BD57CEA04F54587AFAA750F8CF15F16A6C98C143C135D94991E03322406B8FBE034FD97DC7E0552FBEB1FBE10F86D806268x8T9O" TargetMode="External"/><Relationship Id="rId132" Type="http://schemas.openxmlformats.org/officeDocument/2006/relationships/hyperlink" Target="consultantplus://offline/ref=C8E2257F1F926BD57CEA04F54587AFAA750082F55213A6C98C143C135D94991E03322406B8FBE035F297DC7E0552FBEB1FBE10F86D806268x8T9O" TargetMode="External"/><Relationship Id="rId153" Type="http://schemas.openxmlformats.org/officeDocument/2006/relationships/hyperlink" Target="consultantplus://offline/ref=C8E2257F1F926BD57CEA07E05C87AFAA770187F05C42F1CBDD41321655C4C30E157B280EA6FBE72AF89C8Ax2T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56</Pages>
  <Words>18749</Words>
  <Characters>106874</Characters>
  <Application>Microsoft Office Word</Application>
  <DocSecurity>0</DocSecurity>
  <Lines>890</Lines>
  <Paragraphs>250</Paragraphs>
  <ScaleCrop>false</ScaleCrop>
  <Company/>
  <LinksUpToDate>false</LinksUpToDate>
  <CharactersWithSpaces>125373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1</cp:revision>
  <dcterms:created xsi:type="dcterms:W3CDTF">2023-07-19T14:19:00Z</dcterms:created>
  <dcterms:modified xsi:type="dcterms:W3CDTF">2023-07-19T14:22:00Z</dcterms:modified>
</cp:coreProperties>
</file>