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Управление Федеральной службы по надзору в сфере защиты прав потребителей и благополучия человека по Белгородской области (далее – Управление Роспотребнадзора по Белгородской области) в соответствии с приказом от 03.09.2024 № 267-л объявляет конкурс на замещение вакантных должностей федеральной государственной гражданской службы в Управлении Роспотребнадзора по Белгородской области в соответствии с прилагаемым                 перечнем.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Право на участие в конкурсе имеют граждане Российской Федерации, достигшие                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законодательством Российской Федерации о государственной гражданской службе.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К претендентам на замещение вакантной должности федеральной государственной гражданской службы предъявляются требования, предусмотренные Федеральным законом от 27.07.2004 № 79-ФЗ «О государственной гражданской службе Российской Федерации»,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службы».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Общие требования к замещаемым вакантным должностям: наличие высшего образования.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Знания: государственного языка Российской Федерации (русского языка);  основ Конституции Российской Федерации, законодательства о государственной гражданской службе, законодательства о противодействии коррупции; основ информационной безопасности и защиты информации; знание основных положений законодательства о персональных данных; общих принципов функционирования системы электронного документооборота;  основных положений законодательства об электронной подписи; знания и умения по применению персонального компьютера; структуры и полномочий органов государственной власти и местного самоуправления; основ федерального государственного санитарно-эпидемиологического надзора и его обеспечения; основ федерального государственного надзора в области защиты прав потребителей и его обеспечения; правил деловой этики; служебного распорядка Роспотребнадзора.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Умения: умение мыслить системно (стратегически); планировать, рационально использовать служебное время и достигать результата; коммуникативные умения; подготовки делового письма, работы с законодательными и иными нормативными правовыми актами Российской Федерации;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Гражданин, изъявивший желание участвовать в конкурсе, представляет в структурное подразделение по вопросам государственной службы и кадров Управления Федеральной службы по надзору в сфере защиты прав потребителей и благополучия человека по Белгородской области следующие документы: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а) личное заявление;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б) заполненную и подписанную анкету по форме, утвержденной распоряжением Правительства Российской Федерации от 26 мая 2005 года № 667-р, с приложением фотографии 40 x 60 мм;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г) документы, подтверждающие необходимое профессиональное образование, квалификацию и стаж работы: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(копии приказов о приеме на работу, справки с предыдущего места работы и другие);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копию документа, подтверждающего регистрацию в системе индивидуального (персонифицированного) учета, за исключением случаев, когда трудовая деятельность осуществляется впервые;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копии документов об образовании и о квалификации, а также по желанию –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д)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№ 001-ГС/у;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е) копии документов воинского учета - для лиц, пребывающих в запасе и лиц, подлежащих призыву на военную службу;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ж)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Гражданин, изъявивший желание участвовать в конкурсе, вправе представить иные документы (характеристики, рекомендации, отзывы, копии документов о присвоении почетных званий, классного чина, дипломатического ранга, воинского, специального звания, награждении государственными наградами и т.п.).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Государственный гражданский служащий Управления Роспотребнадзора по Белгородской области, изъявивший желание участвовать в конкурсе, подает заявление на имя представителя нанимателя.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Государственный гражданский служащий, изъявивший желание участвовать в конкурсе, представляет в Управление Роспотребнадзора по Белгородской области заявление на имя представителя нанимателя и заполненную, подписанную и заверенную кадровой службой государственного органа, в котором государственный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приложением фотографии 40 x 60 мм (форма прилагается).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должности федеральной государственной гражданской службы, на замещение которой проводится конкурс, а также в связи с ограничениями, установленными законодательством Российской Федерации о федеральной государственной гражданской службе, для поступления на службу и ее прохождения.</w:t>
      </w:r>
    </w:p>
    <w:p>
      <w:pPr>
        <w:pStyle w:val="BodyText"/>
        <w:widowControl/>
        <w:bidi w:val="0"/>
        <w:ind w:hanging="0" w:start="0" w:end="0"/>
        <w:jc w:val="both"/>
        <w:rPr/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Документы, необходимые для участия в конкурсе, представляются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 </w:t>
      </w:r>
      <w:hyperlink r:id="rId2">
        <w:r>
          <w:rPr>
            <w:rStyle w:val="Hyperlink"/>
            <w:rFonts w:ascii="Times New Roman;Times" w:hAnsi="Times New Roman;Times"/>
            <w:b w:val="false"/>
            <w:i w:val="false"/>
            <w:caps w:val="false"/>
            <w:smallCaps w:val="false"/>
            <w:color w:val="161616"/>
            <w:spacing w:val="0"/>
            <w:sz w:val="21"/>
          </w:rPr>
          <w:t>https://gossluzhba.gov.ru</w:t>
        </w:r>
      </w:hyperlink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.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Решение о дате и времени проведения второго этапа конкурса принимается после     проверки в установленном законодательством Российской Федерации порядке достоверности сведений, представленных претендентами на замещение вакантной должности федеральной государственной гражданской службы, при наличии не менее двух кандидатов, допущенных к участию в конкурсе,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В ходе проведения конкурса конкурсная комиссия оценивает кандидатов на основании представленных ими документов, а также с учетом оценки профессиональных и личностных качеств.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Применяемые методы оценки: тестирование и индивидуальное собеседование.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федеральной государственной гражданской службе.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Решение конкурсной комиссии принимается в отсутствие кандидата и является  основанием для назначения его на вакантную должность федеральной государственной гражданской службы либо отказа в таком назначении.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Конкурсная комиссия вправе также принять решение, имеющее рекомендательный 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Управления Роспотребнадзора по Белгородской области в сети Интернет.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Управлении Роспотребнадзора по Белгородской области, после чего подлежат уничтожению.</w:t>
      </w:r>
    </w:p>
    <w:p>
      <w:pPr>
        <w:pStyle w:val="BodyText"/>
        <w:widowControl/>
        <w:bidi w:val="0"/>
        <w:ind w:hanging="0" w:start="0" w:end="0"/>
        <w:jc w:val="both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Расходы, связанные с участием кандидатов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ими за счет собственных средств.</w:t>
      </w:r>
    </w:p>
    <w:p>
      <w:pPr>
        <w:pStyle w:val="BodyText"/>
        <w:widowControl/>
        <w:bidi w:val="0"/>
        <w:ind w:hanging="0" w:start="0" w:end="0"/>
        <w:jc w:val="star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161616"/>
          <w:spacing w:val="0"/>
          <w:sz w:val="21"/>
        </w:rPr>
        <w:br/>
      </w: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Прием документов и место проведения конкурса:</w:t>
      </w:r>
    </w:p>
    <w:p>
      <w:pPr>
        <w:pStyle w:val="BodyText"/>
        <w:widowControl/>
        <w:bidi w:val="0"/>
        <w:ind w:hanging="0" w:start="0" w:end="0"/>
        <w:jc w:val="start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308023, г. Белгород, ул. Железнякова, д. 2.</w:t>
      </w:r>
    </w:p>
    <w:p>
      <w:pPr>
        <w:pStyle w:val="BodyText"/>
        <w:widowControl/>
        <w:bidi w:val="0"/>
        <w:ind w:hanging="0" w:start="0" w:end="0"/>
        <w:jc w:val="start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Контактное лицо: Берман Наталия Георгиевна, Букаренко Алеся Евгеньевна</w:t>
      </w:r>
    </w:p>
    <w:p>
      <w:pPr>
        <w:pStyle w:val="BodyText"/>
        <w:widowControl/>
        <w:bidi w:val="0"/>
        <w:ind w:hanging="0" w:start="0" w:end="0"/>
        <w:jc w:val="start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Телефон: (4722) 31 65 43</w:t>
      </w:r>
    </w:p>
    <w:p>
      <w:pPr>
        <w:pStyle w:val="BodyText"/>
        <w:widowControl/>
        <w:bidi w:val="0"/>
        <w:ind w:hanging="0" w:start="0" w:end="0"/>
        <w:jc w:val="start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Начало приема документов для участия в конкурсе в 10 ч 00 мин 05 сентября 2024 года,                     окончания - в 17 ч 00 мин 25 сентября 2024 года.</w:t>
      </w:r>
    </w:p>
    <w:p>
      <w:pPr>
        <w:pStyle w:val="BodyText"/>
        <w:widowControl/>
        <w:bidi w:val="0"/>
        <w:ind w:hanging="0" w:start="0" w:end="0"/>
        <w:jc w:val="center"/>
        <w:rPr>
          <w:caps w:val="false"/>
          <w:smallCaps w:val="false"/>
          <w:color w:val="161616"/>
          <w:spacing w:val="0"/>
        </w:rPr>
      </w:pPr>
      <w:r>
        <w:rPr>
          <w:caps w:val="false"/>
          <w:smallCaps w:val="false"/>
          <w:color w:val="161616"/>
          <w:spacing w:val="0"/>
        </w:rPr>
      </w:r>
      <w:r>
        <w:br w:type="page"/>
      </w:r>
    </w:p>
    <w:p>
      <w:pPr>
        <w:pStyle w:val="BodyText"/>
        <w:widowControl/>
        <w:bidi w:val="0"/>
        <w:ind w:hanging="0" w:start="0" w:end="0"/>
        <w:jc w:val="center"/>
        <w:rPr>
          <w:caps w:val="false"/>
          <w:smallCaps w:val="false"/>
          <w:color w:val="161616"/>
          <w:spacing w:val="0"/>
        </w:rPr>
      </w:pPr>
      <w:r>
        <w:rPr>
          <w:caps w:val="false"/>
          <w:smallCaps w:val="false"/>
          <w:color w:val="161616"/>
          <w:spacing w:val="0"/>
        </w:rPr>
        <w:t> </w:t>
      </w:r>
    </w:p>
    <w:p>
      <w:pPr>
        <w:pStyle w:val="BodyText"/>
        <w:widowControl/>
        <w:bidi w:val="0"/>
        <w:ind w:hanging="0" w:start="0" w:end="0"/>
        <w:jc w:val="center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Перечень вакантных должностей федеральной государственной гражданской службы, на замещение которых объявлен конкурс</w:t>
      </w:r>
    </w:p>
    <w:p>
      <w:pPr>
        <w:pStyle w:val="BodyText"/>
        <w:widowControl/>
        <w:bidi w:val="0"/>
        <w:ind w:hanging="0" w:start="0" w:end="0"/>
        <w:jc w:val="center"/>
        <w:rPr>
          <w:caps w:val="false"/>
          <w:smallCaps w:val="false"/>
          <w:color w:val="161616"/>
          <w:spacing w:val="0"/>
        </w:rPr>
      </w:pPr>
      <w:r>
        <w:rPr>
          <w:caps w:val="false"/>
          <w:smallCaps w:val="false"/>
          <w:color w:val="161616"/>
          <w:spacing w:val="0"/>
        </w:rPr>
        <w:t> </w:t>
      </w:r>
    </w:p>
    <w:tbl>
      <w:tblPr>
        <w:tblW w:w="8567" w:type="dxa"/>
        <w:jc w:val="start"/>
        <w:tblInd w:w="-7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4948"/>
        <w:gridCol w:w="2302"/>
        <w:gridCol w:w="1317"/>
      </w:tblGrid>
      <w:tr>
        <w:trPr/>
        <w:tc>
          <w:tcPr>
            <w:tcW w:w="4948" w:type="dxa"/>
            <w:tcBorders>
              <w:top w:val="single" w:sz="6" w:space="0" w:color="808080"/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структурного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подразделения</w:t>
            </w:r>
          </w:p>
        </w:tc>
        <w:tc>
          <w:tcPr>
            <w:tcW w:w="2302" w:type="dxa"/>
            <w:tcBorders>
              <w:top w:val="single" w:sz="6" w:space="0" w:color="808080"/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вакантной должности</w:t>
            </w:r>
          </w:p>
        </w:tc>
        <w:tc>
          <w:tcPr>
            <w:tcW w:w="1317" w:type="dxa"/>
            <w:tcBorders>
              <w:top w:val="single" w:sz="6" w:space="0" w:color="808080"/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вакантных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должностей</w:t>
            </w:r>
          </w:p>
        </w:tc>
      </w:tr>
      <w:tr>
        <w:trPr/>
        <w:tc>
          <w:tcPr>
            <w:tcW w:w="494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отдел санитарного надзора</w:t>
            </w:r>
          </w:p>
        </w:tc>
        <w:tc>
          <w:tcPr>
            <w:tcW w:w="230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специалист-эксперт</w:t>
            </w:r>
          </w:p>
        </w:tc>
        <w:tc>
          <w:tcPr>
            <w:tcW w:w="1317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494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отдел эпидемиологического надзора</w:t>
            </w:r>
          </w:p>
        </w:tc>
        <w:tc>
          <w:tcPr>
            <w:tcW w:w="230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специалист-эксперт</w:t>
            </w:r>
          </w:p>
        </w:tc>
        <w:tc>
          <w:tcPr>
            <w:tcW w:w="1317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494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отдел юридического обеспечения деятельности</w:t>
            </w:r>
          </w:p>
        </w:tc>
        <w:tc>
          <w:tcPr>
            <w:tcW w:w="230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ведущий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специалист-эксперт</w:t>
            </w:r>
          </w:p>
        </w:tc>
        <w:tc>
          <w:tcPr>
            <w:tcW w:w="1317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4948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территориальный отдел Управления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Валуйском районе</w:t>
            </w:r>
          </w:p>
        </w:tc>
        <w:tc>
          <w:tcPr>
            <w:tcW w:w="2302" w:type="dxa"/>
            <w:tcBorders>
              <w:start w:val="single" w:sz="2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ведущий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специалист-эксперт</w:t>
            </w:r>
          </w:p>
        </w:tc>
        <w:tc>
          <w:tcPr>
            <w:tcW w:w="1317" w:type="dxa"/>
            <w:tcBorders>
              <w:start w:val="single" w:sz="2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</w:tbl>
    <w:p>
      <w:pPr>
        <w:pStyle w:val="BodyText"/>
        <w:widowControl/>
        <w:bidi w:val="0"/>
        <w:ind w:hanging="0" w:start="0" w:end="0"/>
        <w:jc w:val="center"/>
        <w:rPr>
          <w:caps w:val="false"/>
          <w:smallCaps w:val="false"/>
          <w:color w:val="161616"/>
          <w:spacing w:val="0"/>
        </w:rPr>
      </w:pPr>
      <w:r>
        <w:rPr>
          <w:caps w:val="false"/>
          <w:smallCaps w:val="false"/>
          <w:color w:val="161616"/>
          <w:spacing w:val="0"/>
        </w:rPr>
        <w:t> </w:t>
      </w:r>
    </w:p>
    <w:p>
      <w:pPr>
        <w:pStyle w:val="BodyText"/>
        <w:widowControl/>
        <w:bidi w:val="0"/>
        <w:ind w:hanging="0" w:start="0" w:end="0"/>
        <w:jc w:val="center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r>
      <w:r>
        <w:br w:type="page"/>
      </w:r>
    </w:p>
    <w:p>
      <w:pPr>
        <w:pStyle w:val="BodyText"/>
        <w:widowControl/>
        <w:bidi w:val="0"/>
        <w:ind w:hanging="0" w:start="0" w:end="0"/>
        <w:jc w:val="center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Положения должностного регламента</w:t>
      </w:r>
    </w:p>
    <w:tbl>
      <w:tblPr>
        <w:tblW w:w="9680" w:type="dxa"/>
        <w:jc w:val="start"/>
        <w:tblInd w:w="-7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320"/>
        <w:gridCol w:w="3104"/>
        <w:gridCol w:w="4161"/>
        <w:gridCol w:w="95"/>
      </w:tblGrid>
      <w:tr>
        <w:trPr/>
        <w:tc>
          <w:tcPr>
            <w:tcW w:w="2320" w:type="dxa"/>
            <w:tcBorders>
              <w:top w:val="single" w:sz="6" w:space="0" w:color="808080"/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должности,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структурного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подразделения</w:t>
            </w:r>
          </w:p>
        </w:tc>
        <w:tc>
          <w:tcPr>
            <w:tcW w:w="7265" w:type="dxa"/>
            <w:gridSpan w:val="2"/>
            <w:tcBorders>
              <w:top w:val="single" w:sz="6" w:space="0" w:color="808080"/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Краткое описание должностных обязанностей</w:t>
            </w:r>
          </w:p>
        </w:tc>
        <w:tc>
          <w:tcPr>
            <w:tcW w:w="95" w:type="dxa"/>
            <w:tcBorders>
              <w:top w:val="single" w:sz="6" w:space="0" w:color="808080"/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320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специалист-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эксперт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отдела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санитарного надзора*;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специалист-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эксперт отдела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эпидемиологического надзора*,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ведущий специалист-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эксперт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территориального отдела в Валуйском районе*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3104" w:type="dxa"/>
            <w:vMerge w:val="restart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Должностные обязанности, права и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ответственность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Должностные обязанности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соответствии со статьей 15 Федерального закона от 27 июля 2004 г. № 79-ФЗ «О государственной гражданской службе Российской Федерации»: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исполнять должностные обязанности в соответствии с должностным регламентом;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соблюдать при исполнении должностных обязанностей права и законные интересы граждан и организаций;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соблюдать служебный распорядок;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поддерживать уровень квалификации, необходимый для надлежащего исполнения должностных обязанностей;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беречь государственное имущество, в том числе предоставленное ему для исполнения должностных обязанностей;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представлять в установленном порядке предусмотренные федеральным законом сведения о себе и членах своей семьи;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соблюдать ограничения, выполнять обязательства и требования к служебному поведению, не нарушать запреты, которые установлены Федеральным законом от 27 июля 2004 г. № 79-ФЗ «О государственной гражданской службе Российской Федерации» и другими федеральными законами;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соблюдать общие принципы служебного поведения гражданских служащих, утвержденные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2007, № 13, ст. 1531; 2009, № 29, ст. 3658) (далее - Указ Президента № 885).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Права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соответствии со статьей 14 Федерального закона от 27 июля 2004 г. № 79-ФЗ «О государственной гражданской службе Российской Федерации» государственный гражданский служащий имеет право на: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обеспечение надлежащих организационно-технических условий, необходимых для исполнения должностных обязанностей;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оплату труда и другие выплаты в соответствии с Федеральным законом от 27 июля 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получение в порядке, установленном законодательством Российской Федерации,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доступ в порядке, установленном законодательством Российской Федерации, к сведениям, составляющим государственную тайну, если исполнение должностных обязанностей связано с использованием таких сведений;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доступ в порядке, установленном законодательством Российской Федерации,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защиту сведений о гражданском служащем;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должностной рост на конкурсной основе;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профессиональное развитие в порядке, установленном Федеральным законом от 27 июля 2004 г. № 79-ФЗ «О государственной гражданской службе Российской Федерации» и другими федеральными законами;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членство в профессиональном союзе;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рассмотрение индивидуальных служебных споров в соответствии с Федеральным законом от 27 июля 2004 г. № 79-ФЗ «О государственной гражданской службе Российской Федерации» и другими федеральными законами;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проведение по его заявлению служебной проверки; защиту своих прав и законных интересов на гражданской службе, включая обжалование в суд их нарушения;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медицинское страхование в соответствии с Федеральным законом от 27 июля 2004 г.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государственную защиту своих жизни и здоровья, жизни и здоровья членов своей семьи, а также принадлежащего ему имущества;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государственное пенсионное обеспечение в соответствии с Федеральным законом от 15 декабря 2001 г. № 166-ФЗ «О государственном пенсионном обеспечении в Российской Федерации» (Собрание законодательства Российской Федерации, 2001, № 51, ст. 4831; 2002, № 30, ст. 3033; 2003, № 27, ст. 2700; 2007, № 16, ст. 1823; 2009, № 29, ст. 3624, № 30, ст. 3739, № 52, ст. 6417; 2011, №&gt; 1, ст. 16; 2013, № 27, ст. 3477; 2014, № 30, ст. 4217; 2016, № 22, ст. 3091; № 27, ст. 4160; 2017, № 27, ст. 3945; № 30, ст. 4442);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иные права, предоставленные законодательством Российской Федерации, приказами Роспотребнадзора, Управления и служебным контрактом.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Ответственность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Государственный гражданский служащий несет ответственность в пределах, определенных законодательством Российской Федерации: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за неисполнение или ненадлежащее исполнение возложенных на него обязанностей;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за несохранение государственной тайны, а также разглашение сведений, ставших ему известными в связи с исполнением должностных обязанностей;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за действие или бездействие, ведущее к нарушению прав и законных интересов граждан, организаций;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за причинение материального, имущественного ущерба;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за несвоевременное выполнение заданий, приказов, распоряжений и поручений вышестоящих в порядке подчиненности руководителей, за исключением незаконных;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за несвоевременное рассмотрение в пределах своей компетенции обращений граждан и общественных объединений, а также учреждений и иных организаций, государственных органов и органов местного самоуправления;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за несоблюдение обязанностей, запретов и ограничений, установленных законодательством о государственной службе и противодействию коррупции;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за организацию и состояние антикоррупционной работы в структурном подразделении;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за нарушение положений должностного регламента.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случае подтверждения руководителем данного поручения гражданский служащий обязан отказаться от его исполнения в письменной форме.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Показатели эффективности и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результативности профессиональной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служебной деятельности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Эффективность и результативность профессиональной служебной деятельности гражданского служащего оценивается по следующим показателям: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отсутствию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качеству выполненной работы: 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документов, отсутствие стилистических и грамматических ошибок;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количеству возвратов на доработку ранее подготовленных документов;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количеству повторных обращений по рассматриваемым вопросам;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наличию у гражданского служащего поощрений за безупречную и эффективную службу;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оценке профессиональных, организаторских и личностных качеств гражданского служащего по результатам его профессиональной служебной деятельности и с учетом его аттестации, сдачи квалификационного экзамена или иных показателей;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своевременности и оперативности выполнения поручений, рассмотрения обращений граждан и юридических лиц, соотношению количества своевременно выполненных к общему количеству индивидуальных поручений;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способности быстро адаптироваться к новым условиям и требованиям, самостоятельности выполнения служебных обязанностей;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отсутствию жалоб граждан, юридических лиц на действия (бездействие) гражданского служащего;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осознанию ответственности за последствия своих действий, принимаемых решений;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с учетом должностных обязанностей могут быть указаны иные показатели эффективности и результативности профессиональной служебной деятельности гражданского служащего.</w:t>
            </w:r>
          </w:p>
        </w:tc>
        <w:tc>
          <w:tcPr>
            <w:tcW w:w="4161" w:type="dxa"/>
            <w:vMerge w:val="restart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Функциональные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обязанности: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Осуществлять: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государственный санитарно-эпидемиологический надзор за обеспечением             санитарно-эпидемиологического благополучия                      населения;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региональный государственный контроль за                      исполнением принятых в соответствии с федеральным законодательством                  законов и иных нормативных правовых актов                      субъекта Российской                         Федерации в области                           санитарно-эпидемиологического благополучия</w:t>
            </w:r>
          </w:p>
        </w:tc>
        <w:tc>
          <w:tcPr>
            <w:tcW w:w="95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320" w:type="dxa"/>
            <w:vMerge w:val="restart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ведущий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специалист-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эксперт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отдела юридического обеспечения деятельности**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3104" w:type="dxa"/>
            <w:vMerge w:val="continue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161" w:type="dxa"/>
            <w:vMerge w:val="continue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5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320" w:type="dxa"/>
            <w:vMerge w:val="continue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104" w:type="dxa"/>
            <w:vMerge w:val="continue"/>
            <w:tcBorders>
              <w:start w:val="single" w:sz="2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161" w:type="dxa"/>
            <w:tcBorders>
              <w:start w:val="single" w:sz="2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Функциональные обязанности: Осуществлять: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государственный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контроль (надзор) в сфере защиты прав потребителей;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разработка предложений по эффективной реализации государственной политики Российской Федерации в сфере защиты прав потребителей по закрепленным направлениям деятельности на территории Белгородской области;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участие в реализации</w:t>
            </w:r>
          </w:p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федеральных и региональных программ по защите прав потребителей</w:t>
            </w:r>
          </w:p>
        </w:tc>
        <w:tc>
          <w:tcPr>
            <w:tcW w:w="95" w:type="dxa"/>
            <w:tcBorders>
              <w:start w:val="single" w:sz="2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BodyText"/>
        <w:widowControl/>
        <w:bidi w:val="0"/>
        <w:ind w:hanging="0" w:start="0" w:end="0"/>
        <w:jc w:val="start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* Для участия в конкурсе предъявляется требование: наличие высшего образования по специальности (направлению подготовки) – Медико-профилактическое дело</w:t>
      </w:r>
    </w:p>
    <w:p>
      <w:pPr>
        <w:pStyle w:val="BodyText"/>
        <w:widowControl/>
        <w:bidi w:val="0"/>
        <w:ind w:hanging="0" w:start="0" w:end="0"/>
        <w:jc w:val="start"/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</w:pPr>
      <w:r>
        <w:rPr>
          <w:rFonts w:ascii="Times New Roman;Times" w:hAnsi="Times New Roman;Times"/>
          <w:b w:val="false"/>
          <w:i w:val="false"/>
          <w:caps w:val="false"/>
          <w:smallCaps w:val="false"/>
          <w:color w:val="161616"/>
          <w:spacing w:val="0"/>
          <w:sz w:val="21"/>
        </w:rPr>
        <w:t>** Для участия в конкурсе предъявляется требование: наличие высшего образования по специальности (направлению подготовки) – Юриспруденция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altName w:val="Times"/>
    <w:charset w:val="01" w:characterSet="utf-8"/>
    <w:family w:val="auto"/>
    <w:pitch w:val="default"/>
  </w:font>
  <w:font w:name="Helvetica Neue">
    <w:altName w:val="Helvetica"/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Droid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ans" w:cs="Droid Sans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ossluzhba.gov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LibreOffice/24.2.3.2$Linux_X86_64 LibreOffice_project/420$Build-2</Application>
  <AppVersion>15.0000</AppVersion>
  <Pages>16</Pages>
  <Words>2640</Words>
  <Characters>19746</Characters>
  <CharactersWithSpaces>22441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2024-09-10T08:35:54Z</dcterms:created>
  <dc:creator/>
  <dc:description/>
  <dc:language>ru-RU</dc:language>
  <cp:lastModifiedBy/>
  <dcterms:modified xsi:type="dcterms:W3CDTF">2024-09-10T08:40:58Z</dcterms:modified>
  <cp:revision>1</cp:revision>
  <dc:subject/>
  <dc:title/>
</cp:coreProperties>
</file>